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345B" w14:textId="0DAB3A58" w:rsidR="008C1F39" w:rsidRPr="004D5FA3" w:rsidRDefault="008C1F39" w:rsidP="00625C5E">
      <w:pPr>
        <w:tabs>
          <w:tab w:val="left" w:pos="2478"/>
        </w:tabs>
        <w:ind w:left="2478" w:hanging="2478"/>
        <w:jc w:val="center"/>
        <w:rPr>
          <w:rFonts w:ascii="Calibri" w:hAnsi="Calibri"/>
          <w:b/>
          <w:sz w:val="20"/>
          <w:szCs w:val="20"/>
        </w:rPr>
      </w:pPr>
      <w:bookmarkStart w:id="0" w:name="_GoBack"/>
      <w:bookmarkEnd w:id="0"/>
      <w:r w:rsidRPr="004D5FA3">
        <w:rPr>
          <w:rFonts w:ascii="Calibri" w:hAnsi="Calibri"/>
          <w:b/>
          <w:sz w:val="20"/>
          <w:szCs w:val="20"/>
        </w:rPr>
        <w:t>MODELO</w:t>
      </w:r>
      <w:r w:rsidR="00625C5E">
        <w:rPr>
          <w:rFonts w:ascii="Calibri" w:hAnsi="Calibri"/>
          <w:b/>
          <w:sz w:val="20"/>
          <w:szCs w:val="20"/>
        </w:rPr>
        <w:t>S</w:t>
      </w:r>
      <w:r w:rsidRPr="004D5FA3">
        <w:rPr>
          <w:rFonts w:ascii="Calibri" w:hAnsi="Calibri"/>
          <w:b/>
          <w:sz w:val="20"/>
          <w:szCs w:val="20"/>
        </w:rPr>
        <w:t xml:space="preserve"> DE ACTA DE INSTALACIÓN DE </w:t>
      </w:r>
      <w:r w:rsidRPr="004D5FA3">
        <w:rPr>
          <w:rFonts w:ascii="Calibri" w:hAnsi="Calibri" w:cs="Arial"/>
          <w:b/>
          <w:sz w:val="20"/>
        </w:rPr>
        <w:t xml:space="preserve">ÁRBITRO ÚNICO </w:t>
      </w:r>
      <w:r w:rsidRPr="004D5FA3">
        <w:rPr>
          <w:rFonts w:ascii="Calibri" w:hAnsi="Calibri"/>
          <w:b/>
          <w:sz w:val="20"/>
          <w:szCs w:val="20"/>
        </w:rPr>
        <w:t>AD HOC</w:t>
      </w:r>
      <w:r w:rsidR="00FB096B">
        <w:rPr>
          <w:rFonts w:ascii="Calibri" w:hAnsi="Calibri"/>
          <w:b/>
          <w:sz w:val="20"/>
          <w:szCs w:val="20"/>
        </w:rPr>
        <w:t xml:space="preserve"> </w:t>
      </w:r>
      <w:r w:rsidR="00625C5E">
        <w:rPr>
          <w:rFonts w:ascii="Calibri" w:hAnsi="Calibri"/>
          <w:b/>
          <w:sz w:val="20"/>
          <w:szCs w:val="20"/>
        </w:rPr>
        <w:t xml:space="preserve">Y ANEXO </w:t>
      </w:r>
      <w:r w:rsidR="00E10AA0">
        <w:rPr>
          <w:rFonts w:ascii="Calibri" w:hAnsi="Calibri"/>
          <w:b/>
          <w:sz w:val="20"/>
          <w:szCs w:val="20"/>
        </w:rPr>
        <w:t>(</w:t>
      </w:r>
      <w:r w:rsidR="00625C5E">
        <w:rPr>
          <w:rFonts w:ascii="Calibri" w:hAnsi="Calibri"/>
          <w:b/>
          <w:sz w:val="20"/>
          <w:szCs w:val="20"/>
        </w:rPr>
        <w:t>VIDEOCONFERENCIA</w:t>
      </w:r>
      <w:r w:rsidR="00E10AA0">
        <w:rPr>
          <w:rFonts w:ascii="Calibri" w:hAnsi="Calibri"/>
          <w:b/>
          <w:sz w:val="20"/>
          <w:szCs w:val="20"/>
        </w:rPr>
        <w:t>)</w:t>
      </w:r>
    </w:p>
    <w:p w14:paraId="7B1634F4" w14:textId="77777777" w:rsidR="008C1F39" w:rsidRPr="004D5FA3" w:rsidRDefault="008C1F39" w:rsidP="008C1F39">
      <w:pPr>
        <w:jc w:val="center"/>
        <w:rPr>
          <w:rFonts w:ascii="Calibri" w:hAnsi="Calibri"/>
          <w:sz w:val="20"/>
          <w:szCs w:val="20"/>
        </w:rPr>
      </w:pPr>
    </w:p>
    <w:p w14:paraId="1DFA70F3" w14:textId="77777777" w:rsidR="008C1F39" w:rsidRPr="004D5FA3" w:rsidRDefault="008C1F39" w:rsidP="008C1F39">
      <w:pPr>
        <w:jc w:val="center"/>
        <w:rPr>
          <w:rFonts w:ascii="Calibri" w:hAnsi="Calibri"/>
          <w:sz w:val="20"/>
          <w:szCs w:val="20"/>
        </w:rPr>
      </w:pPr>
    </w:p>
    <w:tbl>
      <w:tblPr>
        <w:tblW w:w="898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085"/>
        <w:gridCol w:w="2835"/>
        <w:gridCol w:w="3063"/>
      </w:tblGrid>
      <w:tr w:rsidR="008C1F39" w:rsidRPr="004D5FA3" w14:paraId="50712C0E" w14:textId="77777777" w:rsidTr="00AC1369">
        <w:tc>
          <w:tcPr>
            <w:tcW w:w="3085" w:type="dxa"/>
            <w:tcBorders>
              <w:top w:val="single" w:sz="8" w:space="0" w:color="4BACC6"/>
              <w:left w:val="single" w:sz="8" w:space="0" w:color="4BACC6"/>
              <w:bottom w:val="single" w:sz="18" w:space="0" w:color="4BACC6"/>
              <w:right w:val="single" w:sz="8" w:space="0" w:color="4BACC6"/>
            </w:tcBorders>
          </w:tcPr>
          <w:p w14:paraId="2BCBDAF1" w14:textId="77777777" w:rsidR="008C1F39" w:rsidRPr="004D5FA3" w:rsidRDefault="008C1F39" w:rsidP="00AC1369">
            <w:pPr>
              <w:pStyle w:val="Encabezado"/>
              <w:widowControl w:val="0"/>
              <w:rPr>
                <w:rFonts w:ascii="Calibri" w:hAnsi="Calibri" w:cs="Arial"/>
                <w:b/>
                <w:bCs/>
                <w:sz w:val="18"/>
                <w:szCs w:val="18"/>
              </w:rPr>
            </w:pPr>
            <w:r w:rsidRPr="004D5FA3">
              <w:rPr>
                <w:rFonts w:ascii="Calibri" w:hAnsi="Calibri"/>
                <w:sz w:val="18"/>
                <w:szCs w:val="18"/>
              </w:rPr>
              <w:br w:type="page"/>
            </w:r>
            <w:r w:rsidRPr="004D5FA3">
              <w:rPr>
                <w:rFonts w:ascii="Calibri" w:hAnsi="Calibri" w:cs="Arial"/>
                <w:b/>
                <w:bCs/>
                <w:sz w:val="18"/>
                <w:szCs w:val="18"/>
              </w:rPr>
              <w:t>Fecha de Inicio del Arbitraje</w:t>
            </w:r>
            <w:r w:rsidRPr="004D5FA3">
              <w:rPr>
                <w:rStyle w:val="Refdenotaalpie"/>
                <w:rFonts w:ascii="Calibri" w:hAnsi="Calibri" w:cs="Arial"/>
                <w:b/>
                <w:bCs/>
                <w:sz w:val="18"/>
                <w:szCs w:val="18"/>
              </w:rPr>
              <w:footnoteReference w:id="1"/>
            </w:r>
            <w:r w:rsidRPr="004D5FA3">
              <w:rPr>
                <w:rFonts w:ascii="Calibri" w:hAnsi="Calibri" w:cs="Arial"/>
                <w:b/>
                <w:bCs/>
                <w:sz w:val="18"/>
                <w:szCs w:val="18"/>
              </w:rPr>
              <w:t>:</w:t>
            </w:r>
          </w:p>
        </w:tc>
        <w:tc>
          <w:tcPr>
            <w:tcW w:w="2835" w:type="dxa"/>
            <w:tcBorders>
              <w:top w:val="single" w:sz="8" w:space="0" w:color="4BACC6"/>
              <w:left w:val="single" w:sz="8" w:space="0" w:color="4BACC6"/>
              <w:bottom w:val="single" w:sz="18" w:space="0" w:color="4BACC6"/>
              <w:right w:val="single" w:sz="8" w:space="0" w:color="4BACC6"/>
            </w:tcBorders>
          </w:tcPr>
          <w:p w14:paraId="469B2006" w14:textId="77777777" w:rsidR="008C1F39" w:rsidRPr="004D5FA3" w:rsidRDefault="008C1F39" w:rsidP="00AC1369">
            <w:pPr>
              <w:pStyle w:val="Encabezado"/>
              <w:widowControl w:val="0"/>
              <w:rPr>
                <w:rFonts w:ascii="Calibri" w:hAnsi="Calibri" w:cs="Arial"/>
                <w:b/>
                <w:bCs/>
                <w:sz w:val="18"/>
                <w:szCs w:val="18"/>
              </w:rPr>
            </w:pPr>
          </w:p>
        </w:tc>
        <w:tc>
          <w:tcPr>
            <w:tcW w:w="3063" w:type="dxa"/>
            <w:tcBorders>
              <w:top w:val="single" w:sz="8" w:space="0" w:color="4BACC6"/>
              <w:left w:val="single" w:sz="8" w:space="0" w:color="4BACC6"/>
              <w:bottom w:val="single" w:sz="18" w:space="0" w:color="4BACC6"/>
              <w:right w:val="single" w:sz="8" w:space="0" w:color="4BACC6"/>
            </w:tcBorders>
          </w:tcPr>
          <w:p w14:paraId="4828632A" w14:textId="77777777" w:rsidR="008C1F39" w:rsidRPr="004D5FA3" w:rsidRDefault="008C1F39" w:rsidP="00AC1369">
            <w:pPr>
              <w:pStyle w:val="Encabezado"/>
              <w:widowControl w:val="0"/>
              <w:tabs>
                <w:tab w:val="left" w:pos="814"/>
              </w:tabs>
              <w:rPr>
                <w:rFonts w:ascii="Calibri" w:hAnsi="Calibri" w:cs="Arial"/>
                <w:b/>
                <w:bCs/>
                <w:sz w:val="18"/>
                <w:szCs w:val="18"/>
              </w:rPr>
            </w:pPr>
            <w:r w:rsidRPr="004D5FA3">
              <w:rPr>
                <w:rFonts w:ascii="Calibri" w:hAnsi="Calibri" w:cs="Arial"/>
                <w:b/>
                <w:bCs/>
                <w:sz w:val="18"/>
                <w:szCs w:val="18"/>
              </w:rPr>
              <w:t>Expediente: I           -201…</w:t>
            </w:r>
          </w:p>
        </w:tc>
      </w:tr>
      <w:tr w:rsidR="008C1F39" w:rsidRPr="004D5FA3" w14:paraId="3A6D7FB4" w14:textId="77777777" w:rsidTr="00AC1369">
        <w:trPr>
          <w:trHeight w:val="237"/>
        </w:trPr>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20B40136" w14:textId="77777777" w:rsidR="008C1F39" w:rsidRPr="004D5FA3" w:rsidRDefault="008C1F39" w:rsidP="00AC1369">
            <w:pPr>
              <w:pStyle w:val="Encabezado"/>
              <w:widowControl w:val="0"/>
              <w:rPr>
                <w:rFonts w:ascii="Calibri" w:hAnsi="Calibri" w:cs="Arial"/>
                <w:b/>
                <w:bCs/>
                <w:sz w:val="18"/>
                <w:szCs w:val="18"/>
              </w:rPr>
            </w:pPr>
            <w:r w:rsidRPr="004D5FA3">
              <w:rPr>
                <w:rFonts w:ascii="Calibri" w:hAnsi="Calibri" w:cs="Arial"/>
                <w:b/>
                <w:bCs/>
                <w:sz w:val="18"/>
                <w:szCs w:val="18"/>
              </w:rPr>
              <w:t>Partes:</w:t>
            </w:r>
          </w:p>
        </w:tc>
        <w:tc>
          <w:tcPr>
            <w:tcW w:w="2835" w:type="dxa"/>
            <w:tcBorders>
              <w:top w:val="single" w:sz="8" w:space="0" w:color="4BACC6"/>
              <w:left w:val="single" w:sz="8" w:space="0" w:color="4BACC6"/>
              <w:bottom w:val="single" w:sz="8" w:space="0" w:color="4BACC6"/>
              <w:right w:val="single" w:sz="8" w:space="0" w:color="4BACC6"/>
            </w:tcBorders>
            <w:shd w:val="clear" w:color="auto" w:fill="D2EAF1"/>
          </w:tcPr>
          <w:p w14:paraId="349F2C37" w14:textId="77777777" w:rsidR="008C1F39" w:rsidRPr="004D5FA3" w:rsidRDefault="008C1F39" w:rsidP="00AC1369">
            <w:pPr>
              <w:pStyle w:val="Encabezado"/>
              <w:widowControl w:val="0"/>
              <w:jc w:val="center"/>
              <w:rPr>
                <w:rFonts w:ascii="Calibri" w:hAnsi="Calibri" w:cs="Arial"/>
                <w:b/>
                <w:sz w:val="18"/>
                <w:szCs w:val="18"/>
                <w:lang w:val="pt-BR"/>
              </w:rPr>
            </w:pPr>
          </w:p>
        </w:tc>
        <w:tc>
          <w:tcPr>
            <w:tcW w:w="3063" w:type="dxa"/>
            <w:tcBorders>
              <w:top w:val="single" w:sz="8" w:space="0" w:color="4BACC6"/>
              <w:left w:val="single" w:sz="8" w:space="0" w:color="4BACC6"/>
              <w:bottom w:val="single" w:sz="8" w:space="0" w:color="4BACC6"/>
              <w:right w:val="single" w:sz="8" w:space="0" w:color="4BACC6"/>
            </w:tcBorders>
            <w:shd w:val="clear" w:color="auto" w:fill="D2EAF1"/>
          </w:tcPr>
          <w:p w14:paraId="59700B47" w14:textId="77777777" w:rsidR="008C1F39" w:rsidRPr="004D5FA3" w:rsidRDefault="008C1F39" w:rsidP="00AC1369">
            <w:pPr>
              <w:pStyle w:val="Encabezado"/>
              <w:widowControl w:val="0"/>
              <w:jc w:val="center"/>
              <w:rPr>
                <w:rFonts w:ascii="Calibri" w:hAnsi="Calibri" w:cs="Arial"/>
                <w:b/>
                <w:sz w:val="18"/>
                <w:szCs w:val="18"/>
                <w:lang w:val="pt-BR"/>
              </w:rPr>
            </w:pPr>
          </w:p>
        </w:tc>
      </w:tr>
      <w:tr w:rsidR="008C1F39" w:rsidRPr="004D5FA3" w14:paraId="05DEBB17" w14:textId="77777777" w:rsidTr="00AC1369">
        <w:trPr>
          <w:trHeight w:val="237"/>
        </w:trPr>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15C8FF39" w14:textId="77777777" w:rsidR="008C1F39" w:rsidRPr="004D5FA3" w:rsidRDefault="008C1F39" w:rsidP="00AC1369">
            <w:pPr>
              <w:pStyle w:val="Encabezado"/>
              <w:widowControl w:val="0"/>
              <w:rPr>
                <w:rFonts w:ascii="Calibri" w:hAnsi="Calibri" w:cs="Arial"/>
                <w:b/>
                <w:bCs/>
                <w:sz w:val="18"/>
                <w:szCs w:val="18"/>
              </w:rPr>
            </w:pPr>
            <w:r w:rsidRPr="004D5FA3">
              <w:rPr>
                <w:rFonts w:ascii="Calibri" w:hAnsi="Calibri" w:cs="Arial"/>
                <w:b/>
                <w:bCs/>
                <w:sz w:val="18"/>
                <w:szCs w:val="18"/>
              </w:rPr>
              <w:t>DNI / RUC:</w:t>
            </w:r>
          </w:p>
        </w:tc>
        <w:tc>
          <w:tcPr>
            <w:tcW w:w="2835" w:type="dxa"/>
            <w:tcBorders>
              <w:top w:val="single" w:sz="8" w:space="0" w:color="4BACC6"/>
              <w:left w:val="single" w:sz="8" w:space="0" w:color="4BACC6"/>
              <w:bottom w:val="single" w:sz="8" w:space="0" w:color="4BACC6"/>
              <w:right w:val="single" w:sz="8" w:space="0" w:color="4BACC6"/>
            </w:tcBorders>
            <w:shd w:val="clear" w:color="auto" w:fill="D2EAF1"/>
          </w:tcPr>
          <w:p w14:paraId="5AF3F796" w14:textId="77777777" w:rsidR="008C1F39" w:rsidRPr="004D5FA3" w:rsidRDefault="008C1F39" w:rsidP="00AC1369">
            <w:pPr>
              <w:pStyle w:val="Encabezado"/>
              <w:widowControl w:val="0"/>
              <w:jc w:val="center"/>
              <w:rPr>
                <w:rFonts w:ascii="Calibri" w:hAnsi="Calibri" w:cs="Arial"/>
                <w:b/>
                <w:sz w:val="18"/>
                <w:szCs w:val="18"/>
              </w:rPr>
            </w:pPr>
          </w:p>
        </w:tc>
        <w:tc>
          <w:tcPr>
            <w:tcW w:w="3063" w:type="dxa"/>
            <w:tcBorders>
              <w:top w:val="single" w:sz="8" w:space="0" w:color="4BACC6"/>
              <w:left w:val="single" w:sz="8" w:space="0" w:color="4BACC6"/>
              <w:bottom w:val="single" w:sz="8" w:space="0" w:color="4BACC6"/>
              <w:right w:val="single" w:sz="8" w:space="0" w:color="4BACC6"/>
            </w:tcBorders>
            <w:shd w:val="clear" w:color="auto" w:fill="D2EAF1"/>
          </w:tcPr>
          <w:p w14:paraId="5C6E1314" w14:textId="77777777" w:rsidR="008C1F39" w:rsidRPr="004D5FA3" w:rsidRDefault="008C1F39" w:rsidP="00AC1369">
            <w:pPr>
              <w:pStyle w:val="Encabezado"/>
              <w:widowControl w:val="0"/>
              <w:jc w:val="center"/>
              <w:rPr>
                <w:rFonts w:ascii="Calibri" w:hAnsi="Calibri" w:cs="Arial"/>
                <w:b/>
                <w:sz w:val="18"/>
                <w:szCs w:val="18"/>
              </w:rPr>
            </w:pPr>
          </w:p>
        </w:tc>
      </w:tr>
      <w:tr w:rsidR="008C1F39" w:rsidRPr="004D5FA3" w14:paraId="36E4168B" w14:textId="77777777" w:rsidTr="00AC1369">
        <w:tc>
          <w:tcPr>
            <w:tcW w:w="3085" w:type="dxa"/>
            <w:tcBorders>
              <w:top w:val="single" w:sz="8" w:space="0" w:color="4BACC6"/>
              <w:left w:val="single" w:sz="8" w:space="0" w:color="4BACC6"/>
              <w:bottom w:val="single" w:sz="8" w:space="0" w:color="4BACC6"/>
              <w:right w:val="single" w:sz="8" w:space="0" w:color="4BACC6"/>
            </w:tcBorders>
          </w:tcPr>
          <w:p w14:paraId="4CBC0625" w14:textId="77777777" w:rsidR="008C1F39" w:rsidRPr="004D5FA3" w:rsidRDefault="008C1F39" w:rsidP="00AC1369">
            <w:pPr>
              <w:pStyle w:val="Encabezado"/>
              <w:widowControl w:val="0"/>
              <w:rPr>
                <w:rFonts w:ascii="Calibri" w:hAnsi="Calibri" w:cs="Arial"/>
                <w:b/>
                <w:bCs/>
                <w:sz w:val="18"/>
                <w:szCs w:val="18"/>
              </w:rPr>
            </w:pPr>
            <w:r w:rsidRPr="004D5FA3">
              <w:rPr>
                <w:rFonts w:ascii="Calibri" w:hAnsi="Calibri" w:cs="Arial"/>
                <w:b/>
                <w:bCs/>
                <w:sz w:val="18"/>
                <w:szCs w:val="18"/>
              </w:rPr>
              <w:t>Contrato (Número y Objeto):</w:t>
            </w:r>
          </w:p>
        </w:tc>
        <w:tc>
          <w:tcPr>
            <w:tcW w:w="5898" w:type="dxa"/>
            <w:gridSpan w:val="2"/>
            <w:tcBorders>
              <w:top w:val="single" w:sz="8" w:space="0" w:color="4BACC6"/>
              <w:left w:val="single" w:sz="8" w:space="0" w:color="4BACC6"/>
              <w:bottom w:val="single" w:sz="8" w:space="0" w:color="4BACC6"/>
              <w:right w:val="single" w:sz="8" w:space="0" w:color="4BACC6"/>
            </w:tcBorders>
          </w:tcPr>
          <w:p w14:paraId="64449A66" w14:textId="77777777" w:rsidR="008C1F39" w:rsidRPr="004D5FA3" w:rsidRDefault="008C1F39" w:rsidP="00AC1369">
            <w:pPr>
              <w:pStyle w:val="Encabezado"/>
              <w:widowControl w:val="0"/>
              <w:rPr>
                <w:rFonts w:ascii="Calibri" w:hAnsi="Calibri" w:cs="Arial"/>
                <w:b/>
                <w:sz w:val="18"/>
                <w:szCs w:val="18"/>
              </w:rPr>
            </w:pPr>
          </w:p>
        </w:tc>
      </w:tr>
      <w:tr w:rsidR="008C1F39" w:rsidRPr="004D5FA3" w14:paraId="56427088" w14:textId="77777777" w:rsidTr="00AC1369">
        <w:tc>
          <w:tcPr>
            <w:tcW w:w="3085" w:type="dxa"/>
            <w:tcBorders>
              <w:top w:val="single" w:sz="8" w:space="0" w:color="4BACC6"/>
              <w:left w:val="single" w:sz="8" w:space="0" w:color="4BACC6"/>
              <w:bottom w:val="single" w:sz="8" w:space="0" w:color="4BACC6"/>
              <w:right w:val="single" w:sz="8" w:space="0" w:color="4BACC6"/>
            </w:tcBorders>
          </w:tcPr>
          <w:p w14:paraId="6741A404" w14:textId="77777777" w:rsidR="008C1F39" w:rsidRPr="004D5FA3" w:rsidRDefault="008C1F39" w:rsidP="00AC1369">
            <w:pPr>
              <w:pStyle w:val="Encabezado"/>
              <w:widowControl w:val="0"/>
              <w:rPr>
                <w:rFonts w:ascii="Calibri" w:hAnsi="Calibri" w:cs="Arial"/>
                <w:b/>
                <w:bCs/>
                <w:sz w:val="18"/>
                <w:szCs w:val="18"/>
              </w:rPr>
            </w:pPr>
            <w:r w:rsidRPr="004D5FA3">
              <w:rPr>
                <w:rFonts w:ascii="Calibri" w:hAnsi="Calibri" w:cs="Arial"/>
                <w:b/>
                <w:bCs/>
                <w:sz w:val="18"/>
                <w:szCs w:val="18"/>
              </w:rPr>
              <w:t>Monto del Contrato S/.:</w:t>
            </w:r>
          </w:p>
        </w:tc>
        <w:tc>
          <w:tcPr>
            <w:tcW w:w="5898" w:type="dxa"/>
            <w:gridSpan w:val="2"/>
            <w:tcBorders>
              <w:top w:val="single" w:sz="8" w:space="0" w:color="4BACC6"/>
              <w:left w:val="single" w:sz="8" w:space="0" w:color="4BACC6"/>
              <w:bottom w:val="single" w:sz="8" w:space="0" w:color="4BACC6"/>
              <w:right w:val="single" w:sz="8" w:space="0" w:color="4BACC6"/>
            </w:tcBorders>
          </w:tcPr>
          <w:p w14:paraId="5C3E1F45" w14:textId="77777777" w:rsidR="008C1F39" w:rsidRPr="004D5FA3" w:rsidRDefault="008C1F39" w:rsidP="00AC1369">
            <w:pPr>
              <w:pStyle w:val="Encabezado"/>
              <w:widowControl w:val="0"/>
              <w:rPr>
                <w:rFonts w:ascii="Calibri" w:hAnsi="Calibri" w:cs="Arial"/>
                <w:b/>
                <w:sz w:val="18"/>
                <w:szCs w:val="18"/>
              </w:rPr>
            </w:pPr>
          </w:p>
        </w:tc>
      </w:tr>
      <w:tr w:rsidR="008C1F39" w:rsidRPr="004D5FA3" w14:paraId="43D4A602" w14:textId="77777777" w:rsidTr="00AC1369">
        <w:tc>
          <w:tcPr>
            <w:tcW w:w="3085" w:type="dxa"/>
            <w:tcBorders>
              <w:top w:val="single" w:sz="8" w:space="0" w:color="4BACC6"/>
              <w:left w:val="single" w:sz="8" w:space="0" w:color="4BACC6"/>
              <w:bottom w:val="single" w:sz="8" w:space="0" w:color="4BACC6"/>
              <w:right w:val="single" w:sz="8" w:space="0" w:color="4BACC6"/>
            </w:tcBorders>
          </w:tcPr>
          <w:p w14:paraId="4DE402C6" w14:textId="77777777" w:rsidR="008C1F39" w:rsidRPr="004D5FA3" w:rsidRDefault="008C1F39" w:rsidP="00AC1369">
            <w:pPr>
              <w:pStyle w:val="Encabezado"/>
              <w:widowControl w:val="0"/>
              <w:rPr>
                <w:rFonts w:ascii="Calibri" w:hAnsi="Calibri" w:cs="Arial"/>
                <w:b/>
                <w:bCs/>
                <w:sz w:val="18"/>
                <w:szCs w:val="18"/>
              </w:rPr>
            </w:pPr>
            <w:r w:rsidRPr="004D5FA3">
              <w:rPr>
                <w:rFonts w:ascii="Calibri" w:hAnsi="Calibri" w:cs="Arial"/>
                <w:b/>
                <w:bCs/>
                <w:sz w:val="18"/>
                <w:szCs w:val="18"/>
              </w:rPr>
              <w:t>Cuantía de la Controversia S/.:</w:t>
            </w:r>
          </w:p>
        </w:tc>
        <w:tc>
          <w:tcPr>
            <w:tcW w:w="5898" w:type="dxa"/>
            <w:gridSpan w:val="2"/>
            <w:tcBorders>
              <w:top w:val="single" w:sz="8" w:space="0" w:color="4BACC6"/>
              <w:left w:val="single" w:sz="8" w:space="0" w:color="4BACC6"/>
              <w:bottom w:val="single" w:sz="8" w:space="0" w:color="4BACC6"/>
              <w:right w:val="single" w:sz="8" w:space="0" w:color="4BACC6"/>
            </w:tcBorders>
          </w:tcPr>
          <w:p w14:paraId="3F4B38F3" w14:textId="77777777" w:rsidR="008C1F39" w:rsidRPr="004D5FA3" w:rsidRDefault="008C1F39" w:rsidP="00AC1369">
            <w:pPr>
              <w:pStyle w:val="Encabezado"/>
              <w:widowControl w:val="0"/>
              <w:rPr>
                <w:rFonts w:ascii="Calibri" w:hAnsi="Calibri" w:cs="Arial"/>
                <w:b/>
                <w:sz w:val="18"/>
                <w:szCs w:val="18"/>
              </w:rPr>
            </w:pPr>
          </w:p>
        </w:tc>
      </w:tr>
      <w:tr w:rsidR="008C1F39" w:rsidRPr="004D5FA3" w14:paraId="0B5F12F4"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4FF16B80" w14:textId="77777777" w:rsidR="008C1F39" w:rsidRPr="004D5FA3" w:rsidRDefault="008C1F39" w:rsidP="00AC1369">
            <w:pPr>
              <w:pStyle w:val="Encabezado"/>
              <w:widowControl w:val="0"/>
              <w:rPr>
                <w:rFonts w:ascii="Calibri" w:hAnsi="Calibri" w:cs="Arial"/>
                <w:b/>
                <w:bCs/>
                <w:sz w:val="18"/>
                <w:szCs w:val="18"/>
              </w:rPr>
            </w:pPr>
            <w:r w:rsidRPr="004D5FA3">
              <w:rPr>
                <w:rFonts w:ascii="Calibri" w:hAnsi="Calibri" w:cs="Arial"/>
                <w:b/>
                <w:bCs/>
                <w:sz w:val="18"/>
                <w:szCs w:val="18"/>
              </w:rPr>
              <w:t>Tipo de Proceso de Selección:</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7BB5DFFE" w14:textId="77777777" w:rsidR="008C1F39" w:rsidRPr="004D5FA3" w:rsidRDefault="008C1F39" w:rsidP="00AC1369">
            <w:pPr>
              <w:pStyle w:val="Encabezado"/>
              <w:widowControl w:val="0"/>
              <w:rPr>
                <w:rFonts w:ascii="Calibri" w:hAnsi="Calibri" w:cs="Arial"/>
                <w:b/>
                <w:sz w:val="18"/>
                <w:szCs w:val="18"/>
              </w:rPr>
            </w:pPr>
          </w:p>
        </w:tc>
      </w:tr>
      <w:tr w:rsidR="008C1F39" w:rsidRPr="004D5FA3" w14:paraId="04B7BB91"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5966E1E5" w14:textId="77777777" w:rsidR="008C1F39" w:rsidRPr="004D5FA3" w:rsidRDefault="008C1F39" w:rsidP="00AC1369">
            <w:pPr>
              <w:pStyle w:val="Encabezado"/>
              <w:widowControl w:val="0"/>
              <w:rPr>
                <w:rFonts w:ascii="Calibri" w:hAnsi="Calibri" w:cs="Arial"/>
                <w:b/>
                <w:bCs/>
                <w:sz w:val="18"/>
                <w:szCs w:val="18"/>
              </w:rPr>
            </w:pPr>
            <w:proofErr w:type="spellStart"/>
            <w:r w:rsidRPr="004D5FA3">
              <w:rPr>
                <w:rFonts w:ascii="Calibri" w:hAnsi="Calibri" w:cs="Arial"/>
                <w:b/>
                <w:bCs/>
                <w:sz w:val="18"/>
                <w:szCs w:val="18"/>
              </w:rPr>
              <w:t>Nº</w:t>
            </w:r>
            <w:proofErr w:type="spellEnd"/>
            <w:r w:rsidRPr="004D5FA3">
              <w:rPr>
                <w:rFonts w:ascii="Calibri" w:hAnsi="Calibri" w:cs="Arial"/>
                <w:b/>
                <w:bCs/>
                <w:sz w:val="18"/>
                <w:szCs w:val="18"/>
              </w:rPr>
              <w:t xml:space="preserve"> Proceso de selección: </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5AF5046D" w14:textId="77777777" w:rsidR="008C1F39" w:rsidRPr="004D5FA3" w:rsidRDefault="008C1F39" w:rsidP="00AC1369">
            <w:pPr>
              <w:pStyle w:val="Encabezado"/>
              <w:widowControl w:val="0"/>
              <w:rPr>
                <w:rFonts w:ascii="Calibri" w:hAnsi="Calibri" w:cs="Arial"/>
                <w:b/>
                <w:sz w:val="18"/>
                <w:szCs w:val="18"/>
              </w:rPr>
            </w:pPr>
          </w:p>
        </w:tc>
      </w:tr>
      <w:tr w:rsidR="008C1F39" w:rsidRPr="004D5FA3" w14:paraId="00BFCE15"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17A367B8" w14:textId="77777777" w:rsidR="008C1F39" w:rsidRPr="004D5FA3" w:rsidRDefault="008C1F39" w:rsidP="00AC1369">
            <w:pPr>
              <w:pStyle w:val="Encabezado"/>
              <w:widowControl w:val="0"/>
              <w:rPr>
                <w:rFonts w:ascii="Calibri" w:hAnsi="Calibri" w:cs="Arial"/>
                <w:b/>
                <w:bCs/>
                <w:sz w:val="18"/>
                <w:szCs w:val="18"/>
              </w:rPr>
            </w:pPr>
            <w:r w:rsidRPr="004D5FA3">
              <w:rPr>
                <w:rFonts w:ascii="Calibri" w:hAnsi="Calibri" w:cs="Arial"/>
                <w:b/>
                <w:bCs/>
                <w:sz w:val="18"/>
                <w:szCs w:val="18"/>
              </w:rPr>
              <w:t>Valor Referencial:</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72CEC09A" w14:textId="77777777" w:rsidR="008C1F39" w:rsidRPr="004D5FA3" w:rsidRDefault="008C1F39" w:rsidP="00AC1369">
            <w:pPr>
              <w:pStyle w:val="Encabezado"/>
              <w:widowControl w:val="0"/>
              <w:rPr>
                <w:rFonts w:ascii="Calibri" w:hAnsi="Calibri" w:cs="Arial"/>
                <w:b/>
                <w:sz w:val="18"/>
                <w:szCs w:val="18"/>
              </w:rPr>
            </w:pPr>
          </w:p>
        </w:tc>
      </w:tr>
      <w:tr w:rsidR="008C1F39" w:rsidRPr="004D5FA3" w14:paraId="2C638F2A"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5951B21A" w14:textId="77777777" w:rsidR="008C1F39" w:rsidRPr="004D5FA3" w:rsidRDefault="008C1F39" w:rsidP="00AC1369">
            <w:pPr>
              <w:pStyle w:val="Encabezado"/>
              <w:widowControl w:val="0"/>
              <w:rPr>
                <w:rFonts w:ascii="Calibri" w:hAnsi="Calibri" w:cs="Arial"/>
                <w:b/>
                <w:bCs/>
                <w:sz w:val="18"/>
                <w:szCs w:val="18"/>
              </w:rPr>
            </w:pPr>
            <w:r w:rsidRPr="004D5FA3">
              <w:rPr>
                <w:rFonts w:ascii="Calibri" w:hAnsi="Calibri" w:cs="Arial"/>
                <w:b/>
                <w:bCs/>
                <w:sz w:val="18"/>
                <w:szCs w:val="18"/>
              </w:rPr>
              <w:t>Fecha de convocatoria:</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2E2A6B4F" w14:textId="77777777" w:rsidR="008C1F39" w:rsidRPr="004D5FA3" w:rsidRDefault="008C1F39" w:rsidP="00AC1369">
            <w:pPr>
              <w:pStyle w:val="Encabezado"/>
              <w:widowControl w:val="0"/>
              <w:rPr>
                <w:rFonts w:ascii="Calibri" w:hAnsi="Calibri" w:cs="Arial"/>
                <w:b/>
                <w:sz w:val="18"/>
                <w:szCs w:val="18"/>
              </w:rPr>
            </w:pPr>
          </w:p>
        </w:tc>
      </w:tr>
      <w:tr w:rsidR="008C1F39" w:rsidRPr="004D5FA3" w14:paraId="32834849"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02781375" w14:textId="77777777" w:rsidR="008C1F39" w:rsidRPr="004D5FA3" w:rsidRDefault="008C1F39" w:rsidP="00AC1369">
            <w:pPr>
              <w:pStyle w:val="Encabezado"/>
              <w:widowControl w:val="0"/>
              <w:rPr>
                <w:rFonts w:ascii="Calibri" w:hAnsi="Calibri" w:cs="Arial"/>
                <w:b/>
                <w:bCs/>
                <w:sz w:val="18"/>
                <w:szCs w:val="18"/>
              </w:rPr>
            </w:pPr>
            <w:proofErr w:type="spellStart"/>
            <w:r w:rsidRPr="004D5FA3">
              <w:rPr>
                <w:rFonts w:ascii="Calibri" w:hAnsi="Calibri" w:cs="Arial"/>
                <w:b/>
                <w:bCs/>
                <w:sz w:val="18"/>
                <w:szCs w:val="18"/>
              </w:rPr>
              <w:t>Nº</w:t>
            </w:r>
            <w:proofErr w:type="spellEnd"/>
            <w:r w:rsidRPr="004D5FA3">
              <w:rPr>
                <w:rFonts w:ascii="Calibri" w:hAnsi="Calibri" w:cs="Arial"/>
                <w:b/>
                <w:bCs/>
                <w:sz w:val="18"/>
                <w:szCs w:val="18"/>
              </w:rPr>
              <w:t xml:space="preserve"> de la Convocatoria:</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538F10C5" w14:textId="77777777" w:rsidR="008C1F39" w:rsidRPr="004D5FA3" w:rsidRDefault="008C1F39" w:rsidP="00AC1369">
            <w:pPr>
              <w:pStyle w:val="Encabezado"/>
              <w:widowControl w:val="0"/>
              <w:rPr>
                <w:rFonts w:ascii="Calibri" w:hAnsi="Calibri" w:cs="Arial"/>
                <w:b/>
                <w:sz w:val="18"/>
                <w:szCs w:val="18"/>
              </w:rPr>
            </w:pPr>
          </w:p>
        </w:tc>
      </w:tr>
      <w:tr w:rsidR="008C1F39" w:rsidRPr="004D5FA3" w14:paraId="47E76862"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7178E684" w14:textId="77777777" w:rsidR="008C1F39" w:rsidRPr="004D5FA3" w:rsidRDefault="008C1F39" w:rsidP="00AC1369">
            <w:pPr>
              <w:pStyle w:val="Encabezado"/>
              <w:widowControl w:val="0"/>
              <w:rPr>
                <w:rFonts w:ascii="Calibri" w:hAnsi="Calibri" w:cs="Arial"/>
                <w:b/>
                <w:bCs/>
                <w:sz w:val="18"/>
                <w:szCs w:val="18"/>
              </w:rPr>
            </w:pPr>
            <w:proofErr w:type="spellStart"/>
            <w:r w:rsidRPr="004D5FA3">
              <w:rPr>
                <w:rFonts w:ascii="Calibri" w:hAnsi="Calibri" w:cs="Arial"/>
                <w:b/>
                <w:bCs/>
                <w:sz w:val="18"/>
                <w:szCs w:val="18"/>
              </w:rPr>
              <w:t>N°</w:t>
            </w:r>
            <w:proofErr w:type="spellEnd"/>
            <w:r w:rsidRPr="004D5FA3">
              <w:rPr>
                <w:rFonts w:ascii="Calibri" w:hAnsi="Calibri" w:cs="Arial"/>
                <w:b/>
                <w:bCs/>
                <w:sz w:val="18"/>
                <w:szCs w:val="18"/>
              </w:rPr>
              <w:t xml:space="preserve"> de </w:t>
            </w:r>
            <w:proofErr w:type="spellStart"/>
            <w:r w:rsidRPr="004D5FA3">
              <w:rPr>
                <w:rFonts w:ascii="Calibri" w:hAnsi="Calibri" w:cs="Arial"/>
                <w:b/>
                <w:bCs/>
                <w:sz w:val="18"/>
                <w:szCs w:val="18"/>
              </w:rPr>
              <w:t>Item</w:t>
            </w:r>
            <w:proofErr w:type="spellEnd"/>
            <w:r w:rsidRPr="004D5FA3">
              <w:rPr>
                <w:rFonts w:ascii="Calibri" w:hAnsi="Calibri" w:cs="Arial"/>
                <w:b/>
                <w:bCs/>
                <w:sz w:val="18"/>
                <w:szCs w:val="18"/>
              </w:rPr>
              <w:t>:</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46305987" w14:textId="77777777" w:rsidR="008C1F39" w:rsidRPr="004D5FA3" w:rsidRDefault="008C1F39" w:rsidP="00AC1369">
            <w:pPr>
              <w:pStyle w:val="Encabezado"/>
              <w:widowControl w:val="0"/>
              <w:rPr>
                <w:rFonts w:ascii="Calibri" w:hAnsi="Calibri" w:cs="Arial"/>
                <w:b/>
                <w:sz w:val="18"/>
                <w:szCs w:val="18"/>
              </w:rPr>
            </w:pPr>
          </w:p>
        </w:tc>
      </w:tr>
      <w:tr w:rsidR="008C1F39" w:rsidRPr="004D5FA3" w14:paraId="23BA98F6"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139C575D" w14:textId="77777777" w:rsidR="008C1F39" w:rsidRPr="004D5FA3" w:rsidRDefault="008C1F39" w:rsidP="00AC1369">
            <w:pPr>
              <w:pStyle w:val="Encabezado"/>
              <w:widowControl w:val="0"/>
              <w:rPr>
                <w:rFonts w:ascii="Calibri" w:hAnsi="Calibri" w:cs="Arial"/>
                <w:b/>
                <w:bCs/>
                <w:sz w:val="18"/>
                <w:szCs w:val="18"/>
              </w:rPr>
            </w:pPr>
            <w:r w:rsidRPr="004D5FA3">
              <w:rPr>
                <w:rFonts w:ascii="Calibri" w:hAnsi="Calibri" w:cs="Arial"/>
                <w:b/>
                <w:bCs/>
                <w:sz w:val="18"/>
                <w:szCs w:val="18"/>
              </w:rPr>
              <w:t>Pretensiones, según solicitud de arbitraje:</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6FD04381" w14:textId="77777777" w:rsidR="008C1F39" w:rsidRPr="004D5FA3" w:rsidRDefault="008C1F39" w:rsidP="00AC1369">
            <w:pPr>
              <w:pStyle w:val="Encabezado"/>
              <w:widowControl w:val="0"/>
              <w:rPr>
                <w:rFonts w:ascii="Calibri" w:hAnsi="Calibri" w:cs="Arial"/>
                <w:b/>
                <w:sz w:val="18"/>
                <w:szCs w:val="18"/>
              </w:rPr>
            </w:pPr>
          </w:p>
        </w:tc>
      </w:tr>
    </w:tbl>
    <w:p w14:paraId="488ADAD3" w14:textId="77777777" w:rsidR="008C1F39" w:rsidRPr="004D5FA3" w:rsidRDefault="008C1F39" w:rsidP="008C1F39">
      <w:pPr>
        <w:pStyle w:val="Encabezado"/>
        <w:widowControl w:val="0"/>
        <w:spacing w:line="276" w:lineRule="auto"/>
        <w:jc w:val="both"/>
        <w:rPr>
          <w:rFonts w:ascii="Calibri" w:hAnsi="Calibri" w:cs="Arial"/>
          <w:b/>
          <w:sz w:val="20"/>
          <w:szCs w:val="20"/>
        </w:rPr>
      </w:pPr>
    </w:p>
    <w:p w14:paraId="11F9B91B" w14:textId="77777777" w:rsidR="008C1F39" w:rsidRPr="004D5FA3" w:rsidRDefault="008C1F39" w:rsidP="008C1F39">
      <w:pPr>
        <w:pStyle w:val="Ttulo1"/>
        <w:keepNext w:val="0"/>
        <w:widowControl w:val="0"/>
        <w:spacing w:line="276" w:lineRule="auto"/>
        <w:jc w:val="center"/>
        <w:rPr>
          <w:rFonts w:ascii="Calibri" w:hAnsi="Calibri" w:cs="Arial"/>
          <w:b/>
          <w:sz w:val="20"/>
          <w:u w:val="single"/>
        </w:rPr>
      </w:pPr>
      <w:r w:rsidRPr="004D5FA3">
        <w:rPr>
          <w:rFonts w:ascii="Calibri" w:hAnsi="Calibri" w:cs="Arial"/>
          <w:b/>
          <w:sz w:val="20"/>
          <w:u w:val="single"/>
        </w:rPr>
        <w:t>ACTA DE INSTALACIÓN DE ÁRBITRO ÚNICO AD HOC</w:t>
      </w:r>
    </w:p>
    <w:p w14:paraId="343EFC3A" w14:textId="77777777" w:rsidR="008C1F39" w:rsidRPr="004D5FA3" w:rsidRDefault="008C1F39" w:rsidP="008C1F39">
      <w:pPr>
        <w:widowControl w:val="0"/>
        <w:spacing w:line="276" w:lineRule="auto"/>
        <w:jc w:val="both"/>
        <w:rPr>
          <w:rFonts w:ascii="Calibri" w:hAnsi="Calibri" w:cs="Arial"/>
          <w:sz w:val="20"/>
          <w:szCs w:val="20"/>
          <w:lang w:val="es-MX"/>
        </w:rPr>
      </w:pPr>
    </w:p>
    <w:p w14:paraId="6F5F187B" w14:textId="77777777" w:rsidR="00D950F5" w:rsidRPr="004D5FA3" w:rsidRDefault="008C1F39" w:rsidP="00D950F5">
      <w:pPr>
        <w:widowControl w:val="0"/>
        <w:spacing w:line="276" w:lineRule="auto"/>
        <w:jc w:val="both"/>
        <w:rPr>
          <w:rFonts w:ascii="Calibri" w:hAnsi="Calibri" w:cs="Arial"/>
          <w:b/>
          <w:sz w:val="20"/>
          <w:szCs w:val="20"/>
        </w:rPr>
      </w:pPr>
      <w:r w:rsidRPr="004D5FA3">
        <w:rPr>
          <w:rFonts w:ascii="Calibri" w:hAnsi="Calibri" w:cs="Arial"/>
          <w:sz w:val="20"/>
          <w:szCs w:val="20"/>
        </w:rPr>
        <w:t xml:space="preserve">En la ciudad de ……….., siendo las … horas del día … de …………… de 20…, en la sede institucional del Organismo Supervisor de las Contrataciones del Estado - OSCE, sito en……………………………………., distrito de ………………………, provincia y departamento de ……; se reunieron </w:t>
      </w:r>
      <w:r w:rsidRPr="004D5FA3">
        <w:rPr>
          <w:rFonts w:asciiTheme="minorHAnsi" w:hAnsiTheme="minorHAnsi" w:cs="Arial"/>
          <w:sz w:val="20"/>
          <w:szCs w:val="20"/>
        </w:rPr>
        <w:t xml:space="preserve">el abogado…….…, en calidad de Árbitro Único, conjuntamente con </w:t>
      </w:r>
      <w:r w:rsidRPr="004D5FA3">
        <w:rPr>
          <w:rFonts w:ascii="Calibri" w:hAnsi="Calibri" w:cs="Arial"/>
          <w:sz w:val="20"/>
          <w:szCs w:val="20"/>
        </w:rPr>
        <w:t xml:space="preserve">el(la) señor/señora/señorita </w:t>
      </w:r>
      <w:r w:rsidR="00D950F5" w:rsidRPr="004D5FA3">
        <w:rPr>
          <w:rFonts w:ascii="Calibri" w:hAnsi="Calibri" w:cs="Arial"/>
          <w:sz w:val="20"/>
          <w:szCs w:val="20"/>
        </w:rPr>
        <w:t>……….., representación del Organismo Supervisor de las Contrataciones del Estado – OSCE, con el propósito de instalar al árbitro único  ad hoc encargado de resolver el presente arbitraje</w:t>
      </w:r>
      <w:r w:rsidR="00D950F5" w:rsidRPr="004D5FA3">
        <w:rPr>
          <w:rFonts w:ascii="Calibri" w:hAnsi="Calibri" w:cs="Arial"/>
          <w:b/>
          <w:sz w:val="20"/>
          <w:szCs w:val="20"/>
        </w:rPr>
        <w:t>.</w:t>
      </w:r>
    </w:p>
    <w:p w14:paraId="2E3B179A" w14:textId="77777777" w:rsidR="00474CFF" w:rsidRPr="004D5FA3" w:rsidRDefault="00474CFF" w:rsidP="00D950F5">
      <w:pPr>
        <w:widowControl w:val="0"/>
        <w:spacing w:line="276" w:lineRule="auto"/>
        <w:jc w:val="both"/>
        <w:rPr>
          <w:rFonts w:ascii="Calibri" w:hAnsi="Calibri" w:cs="Arial"/>
          <w:sz w:val="20"/>
        </w:rPr>
      </w:pPr>
    </w:p>
    <w:p w14:paraId="2C053E98" w14:textId="6335A9E2" w:rsidR="00474CFF" w:rsidRPr="004D5FA3" w:rsidRDefault="00474CFF" w:rsidP="00474CFF">
      <w:pPr>
        <w:jc w:val="both"/>
        <w:rPr>
          <w:rFonts w:ascii="Calibri" w:hAnsi="Calibri"/>
          <w:sz w:val="20"/>
          <w:szCs w:val="20"/>
          <w:lang w:eastAsia="es-PE"/>
        </w:rPr>
      </w:pPr>
      <w:r w:rsidRPr="004D5FA3">
        <w:rPr>
          <w:rFonts w:ascii="Calibri" w:hAnsi="Calibri"/>
          <w:sz w:val="20"/>
          <w:szCs w:val="20"/>
          <w:lang w:eastAsia="es-PE"/>
        </w:rPr>
        <w:t xml:space="preserve">Asimismo, en la ciudad de XXXXXXX, a través del </w:t>
      </w:r>
      <w:r w:rsidR="00BE7460" w:rsidRPr="004D5FA3">
        <w:rPr>
          <w:rFonts w:ascii="Calibri" w:hAnsi="Calibri"/>
          <w:sz w:val="20"/>
          <w:szCs w:val="20"/>
          <w:lang w:eastAsia="es-PE"/>
        </w:rPr>
        <w:t xml:space="preserve">soporte tecnológico de la </w:t>
      </w:r>
      <w:proofErr w:type="gramStart"/>
      <w:r w:rsidR="00BE7460" w:rsidRPr="004D5FA3">
        <w:rPr>
          <w:rFonts w:ascii="Calibri" w:hAnsi="Calibri"/>
          <w:sz w:val="20"/>
          <w:szCs w:val="20"/>
          <w:lang w:eastAsia="es-PE"/>
        </w:rPr>
        <w:t>video</w:t>
      </w:r>
      <w:r w:rsidR="00FB096B">
        <w:rPr>
          <w:rFonts w:ascii="Calibri" w:hAnsi="Calibri"/>
          <w:sz w:val="20"/>
          <w:szCs w:val="20"/>
          <w:lang w:eastAsia="es-PE"/>
        </w:rPr>
        <w:t>conferencia  se</w:t>
      </w:r>
      <w:proofErr w:type="gramEnd"/>
      <w:r w:rsidR="00FB096B">
        <w:rPr>
          <w:rFonts w:ascii="Calibri" w:hAnsi="Calibri"/>
          <w:sz w:val="20"/>
          <w:szCs w:val="20"/>
          <w:lang w:eastAsia="es-PE"/>
        </w:rPr>
        <w:t xml:space="preserve"> encuentra en el</w:t>
      </w:r>
      <w:r w:rsidRPr="004D5FA3">
        <w:rPr>
          <w:rFonts w:ascii="Calibri" w:hAnsi="Calibri"/>
          <w:sz w:val="20"/>
          <w:szCs w:val="20"/>
          <w:lang w:eastAsia="es-PE"/>
        </w:rPr>
        <w:t xml:space="preserve"> </w:t>
      </w:r>
      <w:r w:rsidR="00BD2A4C" w:rsidRPr="004D5FA3">
        <w:rPr>
          <w:rFonts w:ascii="Calibri" w:hAnsi="Calibri"/>
          <w:sz w:val="20"/>
          <w:szCs w:val="20"/>
          <w:lang w:eastAsia="es-PE"/>
        </w:rPr>
        <w:t xml:space="preserve">Órgano Desconcentrado </w:t>
      </w:r>
      <w:r w:rsidRPr="004D5FA3">
        <w:rPr>
          <w:rFonts w:ascii="Calibri" w:hAnsi="Calibri"/>
          <w:sz w:val="20"/>
          <w:szCs w:val="20"/>
          <w:lang w:eastAsia="es-PE"/>
        </w:rPr>
        <w:t>del OSCE en la ciudad de XXXXXXXXXX, el señor/</w:t>
      </w:r>
      <w:proofErr w:type="spellStart"/>
      <w:r w:rsidRPr="004D5FA3">
        <w:rPr>
          <w:rFonts w:ascii="Calibri" w:hAnsi="Calibri"/>
          <w:sz w:val="20"/>
          <w:szCs w:val="20"/>
          <w:lang w:eastAsia="es-PE"/>
        </w:rPr>
        <w:t>ra</w:t>
      </w:r>
      <w:proofErr w:type="spellEnd"/>
      <w:r w:rsidRPr="004D5FA3">
        <w:rPr>
          <w:rFonts w:ascii="Calibri" w:hAnsi="Calibri"/>
          <w:sz w:val="20"/>
          <w:szCs w:val="20"/>
          <w:lang w:eastAsia="es-PE"/>
        </w:rPr>
        <w:t xml:space="preserve"> XXXXXXXXXXXXXXXXXXXXXX, Encargado/a de la Oficina Desconcentrada del OSCE en la ciudad de XXXXXXXXXXXXXXXXX, conjuntamente con los representantes que a continuación se detalla: </w:t>
      </w:r>
    </w:p>
    <w:p w14:paraId="603F2A47" w14:textId="77777777" w:rsidR="008C1F39" w:rsidRPr="004D5FA3" w:rsidRDefault="008C1F39" w:rsidP="008C1F39">
      <w:pPr>
        <w:widowControl w:val="0"/>
        <w:spacing w:line="276" w:lineRule="auto"/>
        <w:jc w:val="both"/>
        <w:rPr>
          <w:rFonts w:ascii="Calibri" w:hAnsi="Calibri" w:cs="Arial"/>
          <w:sz w:val="20"/>
          <w:szCs w:val="20"/>
        </w:rPr>
      </w:pPr>
    </w:p>
    <w:p w14:paraId="7245D68F" w14:textId="77777777" w:rsidR="008C1F39" w:rsidRPr="004D5FA3" w:rsidRDefault="008C1F39" w:rsidP="00340C90">
      <w:pPr>
        <w:widowControl w:val="0"/>
        <w:spacing w:line="276" w:lineRule="auto"/>
        <w:jc w:val="both"/>
        <w:rPr>
          <w:rFonts w:ascii="Calibri" w:hAnsi="Calibri" w:cs="Arial"/>
          <w:sz w:val="20"/>
          <w:szCs w:val="20"/>
        </w:rPr>
      </w:pPr>
      <w:r w:rsidRPr="004D5FA3">
        <w:rPr>
          <w:rFonts w:ascii="Calibri" w:hAnsi="Calibri" w:cs="Arial"/>
          <w:sz w:val="20"/>
          <w:szCs w:val="20"/>
        </w:rPr>
        <w:t>(i) …………………………….  (en adelante ……</w:t>
      </w:r>
      <w:proofErr w:type="gramStart"/>
      <w:r w:rsidRPr="004D5FA3">
        <w:rPr>
          <w:rFonts w:ascii="Calibri" w:hAnsi="Calibri" w:cs="Arial"/>
          <w:sz w:val="20"/>
          <w:szCs w:val="20"/>
        </w:rPr>
        <w:t>… )</w:t>
      </w:r>
      <w:proofErr w:type="gramEnd"/>
      <w:r w:rsidRPr="004D5FA3">
        <w:rPr>
          <w:rFonts w:ascii="Calibri" w:hAnsi="Calibri" w:cs="Arial"/>
          <w:sz w:val="20"/>
          <w:szCs w:val="20"/>
        </w:rPr>
        <w:t xml:space="preserve">, debidamente representada por ……, identificado con DNI </w:t>
      </w:r>
      <w:proofErr w:type="spellStart"/>
      <w:r w:rsidRPr="004D5FA3">
        <w:rPr>
          <w:rFonts w:ascii="Calibri" w:hAnsi="Calibri" w:cs="Arial"/>
          <w:sz w:val="20"/>
          <w:szCs w:val="20"/>
        </w:rPr>
        <w:t>Nº</w:t>
      </w:r>
      <w:proofErr w:type="spellEnd"/>
      <w:r w:rsidRPr="004D5FA3">
        <w:rPr>
          <w:rFonts w:ascii="Calibri" w:hAnsi="Calibri" w:cs="Arial"/>
          <w:sz w:val="20"/>
          <w:szCs w:val="20"/>
        </w:rPr>
        <w:t xml:space="preserve"> ……., según poder que presenta y se adjunta al expediente.</w:t>
      </w:r>
    </w:p>
    <w:p w14:paraId="7C4513F2" w14:textId="77777777" w:rsidR="008C1F39" w:rsidRPr="004D5FA3" w:rsidRDefault="008C1F39" w:rsidP="008C1F39">
      <w:pPr>
        <w:pStyle w:val="Encabezado"/>
        <w:widowControl w:val="0"/>
        <w:spacing w:line="276" w:lineRule="auto"/>
        <w:ind w:left="708"/>
        <w:jc w:val="both"/>
        <w:rPr>
          <w:rFonts w:ascii="Calibri" w:hAnsi="Calibri" w:cs="Arial"/>
          <w:sz w:val="20"/>
          <w:szCs w:val="20"/>
        </w:rPr>
      </w:pPr>
    </w:p>
    <w:p w14:paraId="011B2F9E" w14:textId="5826CA52" w:rsidR="008C1F39" w:rsidRPr="004D5FA3" w:rsidRDefault="008C1F39" w:rsidP="00340C90">
      <w:pPr>
        <w:pStyle w:val="Encabezado"/>
        <w:widowControl w:val="0"/>
        <w:spacing w:line="276" w:lineRule="auto"/>
        <w:jc w:val="both"/>
        <w:rPr>
          <w:rFonts w:ascii="Calibri" w:hAnsi="Calibri" w:cs="Arial"/>
          <w:sz w:val="20"/>
          <w:szCs w:val="20"/>
        </w:rPr>
      </w:pPr>
      <w:r w:rsidRPr="004D5FA3">
        <w:rPr>
          <w:rFonts w:ascii="Calibri" w:hAnsi="Calibri" w:cs="Arial"/>
          <w:sz w:val="20"/>
          <w:szCs w:val="20"/>
        </w:rPr>
        <w:t>(ii) ………………………… (en adelante …</w:t>
      </w:r>
      <w:proofErr w:type="gramStart"/>
      <w:r w:rsidRPr="004D5FA3">
        <w:rPr>
          <w:rFonts w:ascii="Calibri" w:hAnsi="Calibri" w:cs="Arial"/>
          <w:sz w:val="20"/>
          <w:szCs w:val="20"/>
        </w:rPr>
        <w:t>…….</w:t>
      </w:r>
      <w:proofErr w:type="gramEnd"/>
      <w:r w:rsidRPr="004D5FA3">
        <w:rPr>
          <w:rFonts w:ascii="Calibri" w:hAnsi="Calibri" w:cs="Arial"/>
          <w:sz w:val="20"/>
          <w:szCs w:val="20"/>
        </w:rPr>
        <w:t xml:space="preserve">.), debidamente representado por …..…, identificado con Registro del Colegio de Abogados de …. </w:t>
      </w:r>
      <w:proofErr w:type="spellStart"/>
      <w:r w:rsidRPr="004D5FA3">
        <w:rPr>
          <w:rFonts w:ascii="Calibri" w:hAnsi="Calibri" w:cs="Arial"/>
          <w:sz w:val="20"/>
          <w:szCs w:val="20"/>
        </w:rPr>
        <w:t>Nº</w:t>
      </w:r>
      <w:proofErr w:type="spellEnd"/>
      <w:r w:rsidRPr="004D5FA3">
        <w:rPr>
          <w:rFonts w:ascii="Calibri" w:hAnsi="Calibri" w:cs="Arial"/>
          <w:sz w:val="20"/>
          <w:szCs w:val="20"/>
        </w:rPr>
        <w:t xml:space="preserve"> … y con DNI. </w:t>
      </w:r>
      <w:proofErr w:type="spellStart"/>
      <w:r w:rsidRPr="004D5FA3">
        <w:rPr>
          <w:rFonts w:ascii="Calibri" w:hAnsi="Calibri" w:cs="Arial"/>
          <w:sz w:val="20"/>
          <w:szCs w:val="20"/>
        </w:rPr>
        <w:t>Nº</w:t>
      </w:r>
      <w:proofErr w:type="spellEnd"/>
      <w:proofErr w:type="gramStart"/>
      <w:r w:rsidRPr="004D5FA3">
        <w:rPr>
          <w:rFonts w:ascii="Calibri" w:hAnsi="Calibri" w:cs="Arial"/>
          <w:sz w:val="20"/>
          <w:szCs w:val="20"/>
        </w:rPr>
        <w:t xml:space="preserve"> ….</w:t>
      </w:r>
      <w:proofErr w:type="gramEnd"/>
      <w:r w:rsidRPr="004D5FA3">
        <w:rPr>
          <w:rFonts w:ascii="Calibri" w:hAnsi="Calibri" w:cs="Arial"/>
          <w:sz w:val="20"/>
          <w:szCs w:val="20"/>
        </w:rPr>
        <w:t>., designado según Resolución ………..  que presenta y se adjunta al expediente</w:t>
      </w:r>
      <w:r w:rsidR="00340C90">
        <w:rPr>
          <w:rFonts w:ascii="Calibri" w:hAnsi="Calibri" w:cs="Arial"/>
          <w:sz w:val="20"/>
          <w:szCs w:val="20"/>
        </w:rPr>
        <w:t xml:space="preserve"> </w:t>
      </w:r>
      <w:r w:rsidR="00FB096B">
        <w:rPr>
          <w:rStyle w:val="Refdenotaalpie"/>
          <w:rFonts w:ascii="Calibri" w:hAnsi="Calibri" w:cs="Arial"/>
          <w:sz w:val="20"/>
          <w:szCs w:val="20"/>
        </w:rPr>
        <w:footnoteReference w:id="2"/>
      </w:r>
      <w:r w:rsidR="00587293">
        <w:rPr>
          <w:rFonts w:ascii="Calibri" w:hAnsi="Calibri" w:cs="Arial"/>
          <w:sz w:val="20"/>
          <w:szCs w:val="20"/>
        </w:rPr>
        <w:t xml:space="preserve"> </w:t>
      </w:r>
      <w:r w:rsidR="00587293">
        <w:rPr>
          <w:rStyle w:val="Refdenotaalpie"/>
          <w:rFonts w:ascii="Calibri" w:hAnsi="Calibri" w:cs="Arial"/>
          <w:sz w:val="20"/>
          <w:szCs w:val="20"/>
        </w:rPr>
        <w:footnoteReference w:id="3"/>
      </w:r>
      <w:r w:rsidRPr="004D5FA3">
        <w:rPr>
          <w:rFonts w:ascii="Calibri" w:hAnsi="Calibri" w:cs="Arial"/>
          <w:sz w:val="20"/>
          <w:szCs w:val="20"/>
        </w:rPr>
        <w:t>.</w:t>
      </w:r>
    </w:p>
    <w:p w14:paraId="0AFE67E4" w14:textId="77777777" w:rsidR="008C1F39" w:rsidRPr="004D5FA3" w:rsidRDefault="008C1F39" w:rsidP="008C1F39">
      <w:pPr>
        <w:pStyle w:val="Encabezado"/>
        <w:widowControl w:val="0"/>
        <w:spacing w:line="276" w:lineRule="auto"/>
        <w:ind w:left="708"/>
        <w:jc w:val="both"/>
        <w:rPr>
          <w:rFonts w:ascii="Calibri" w:hAnsi="Calibri" w:cs="Arial"/>
          <w:b/>
          <w:sz w:val="20"/>
          <w:szCs w:val="20"/>
        </w:rPr>
      </w:pPr>
    </w:p>
    <w:p w14:paraId="5CE43EBD" w14:textId="77777777" w:rsidR="008C1F39" w:rsidRPr="004D5FA3" w:rsidRDefault="008C1F39" w:rsidP="008C1F39">
      <w:pPr>
        <w:pStyle w:val="Ttulo3"/>
        <w:keepNext w:val="0"/>
        <w:widowControl w:val="0"/>
        <w:spacing w:line="276" w:lineRule="auto"/>
        <w:rPr>
          <w:rFonts w:ascii="Calibri" w:hAnsi="Calibri" w:cs="Arial"/>
          <w:sz w:val="20"/>
        </w:rPr>
      </w:pPr>
      <w:r w:rsidRPr="004D5FA3">
        <w:rPr>
          <w:rFonts w:ascii="Calibri" w:hAnsi="Calibri" w:cs="Arial"/>
          <w:sz w:val="20"/>
        </w:rPr>
        <w:t>INSTALACIÓN DEL ÁRBITRO ÚNICO</w:t>
      </w:r>
    </w:p>
    <w:p w14:paraId="3B47C4BF" w14:textId="77777777" w:rsidR="008C1F39" w:rsidRPr="004D5FA3" w:rsidRDefault="008C1F39" w:rsidP="008C1F39">
      <w:pPr>
        <w:pStyle w:val="Textoindependiente"/>
        <w:widowControl w:val="0"/>
        <w:spacing w:line="276" w:lineRule="auto"/>
        <w:ind w:left="360"/>
        <w:rPr>
          <w:rFonts w:ascii="Calibri" w:hAnsi="Calibri" w:cs="Arial"/>
          <w:sz w:val="20"/>
        </w:rPr>
      </w:pPr>
    </w:p>
    <w:p w14:paraId="4B539AB8" w14:textId="77777777" w:rsidR="008C1F39" w:rsidRPr="004D5FA3" w:rsidRDefault="008C1F39" w:rsidP="0041372D">
      <w:pPr>
        <w:pStyle w:val="Textoindependiente"/>
        <w:widowControl w:val="0"/>
        <w:numPr>
          <w:ilvl w:val="0"/>
          <w:numId w:val="33"/>
        </w:numPr>
        <w:spacing w:line="276" w:lineRule="auto"/>
        <w:ind w:left="426" w:hanging="426"/>
        <w:rPr>
          <w:rFonts w:ascii="Calibri" w:hAnsi="Calibri" w:cs="Arial"/>
          <w:sz w:val="20"/>
        </w:rPr>
      </w:pPr>
      <w:r w:rsidRPr="004D5FA3">
        <w:rPr>
          <w:rFonts w:ascii="Calibri" w:hAnsi="Calibri" w:cs="Arial"/>
          <w:sz w:val="20"/>
        </w:rPr>
        <w:t xml:space="preserve">El árbitro único declara que ha sido debidamente designado de acuerdo a ley y al convenio arbitral </w:t>
      </w:r>
      <w:r w:rsidRPr="004D5FA3">
        <w:rPr>
          <w:rFonts w:ascii="Calibri" w:hAnsi="Calibri" w:cs="Arial"/>
          <w:sz w:val="20"/>
        </w:rPr>
        <w:lastRenderedPageBreak/>
        <w:t>celebrado entre las partes, ratificándose en la aceptación del encargo de árbitro y señala que no tiene ninguna incompatibilidad ni compromiso alguno con las partes. Asimismo, se obliga a desempeñar con imparcialidad y probidad la labor encomendada.</w:t>
      </w:r>
    </w:p>
    <w:p w14:paraId="61635BAF" w14:textId="77777777" w:rsidR="008C1F39" w:rsidRPr="004D5FA3" w:rsidRDefault="008C1F39" w:rsidP="008C1F39">
      <w:pPr>
        <w:pStyle w:val="Textoindependiente"/>
        <w:widowControl w:val="0"/>
        <w:spacing w:line="276" w:lineRule="auto"/>
        <w:ind w:left="426"/>
        <w:rPr>
          <w:rFonts w:ascii="Calibri" w:hAnsi="Calibri" w:cs="Arial"/>
          <w:sz w:val="20"/>
        </w:rPr>
      </w:pPr>
    </w:p>
    <w:p w14:paraId="3BC1366B" w14:textId="77777777" w:rsidR="008C1F39" w:rsidRPr="004D5FA3" w:rsidRDefault="008C1F39" w:rsidP="008C1F39">
      <w:pPr>
        <w:pStyle w:val="Textoindependiente"/>
        <w:widowControl w:val="0"/>
        <w:spacing w:line="276" w:lineRule="auto"/>
        <w:ind w:left="426"/>
        <w:rPr>
          <w:rFonts w:ascii="Calibri" w:hAnsi="Calibri" w:cs="Arial"/>
          <w:sz w:val="20"/>
        </w:rPr>
      </w:pPr>
      <w:r w:rsidRPr="004D5FA3">
        <w:rPr>
          <w:rFonts w:asciiTheme="minorHAnsi" w:hAnsiTheme="minorHAnsi" w:cs="Arial"/>
          <w:sz w:val="20"/>
        </w:rPr>
        <w:t xml:space="preserve">El </w:t>
      </w:r>
      <w:r w:rsidRPr="004D5FA3">
        <w:rPr>
          <w:rFonts w:ascii="Calibri" w:hAnsi="Calibri" w:cs="Arial"/>
          <w:sz w:val="20"/>
        </w:rPr>
        <w:t>árbitro único manifiesta, bajo declaración jurada, ser abogado con especialización acreditada en derecho administrativo, arbitraje y contrataciones con el Estado, además de contar con inscripción vigente en el Registro Nacional de Árbitros del OSCE.</w:t>
      </w:r>
    </w:p>
    <w:p w14:paraId="7E518BA5" w14:textId="77777777" w:rsidR="008C1F39" w:rsidRPr="004D5FA3" w:rsidRDefault="008C1F39" w:rsidP="008C1F39">
      <w:pPr>
        <w:widowControl w:val="0"/>
        <w:tabs>
          <w:tab w:val="num" w:pos="284"/>
          <w:tab w:val="num" w:pos="2340"/>
        </w:tabs>
        <w:spacing w:line="276" w:lineRule="auto"/>
        <w:jc w:val="both"/>
        <w:rPr>
          <w:rFonts w:ascii="Calibri" w:hAnsi="Calibri" w:cs="Arial"/>
          <w:sz w:val="20"/>
          <w:szCs w:val="20"/>
        </w:rPr>
      </w:pPr>
    </w:p>
    <w:p w14:paraId="196744E9" w14:textId="77777777" w:rsidR="008C1F39" w:rsidRPr="004D5FA3" w:rsidRDefault="008C1F39" w:rsidP="008C1F39">
      <w:pPr>
        <w:widowControl w:val="0"/>
        <w:tabs>
          <w:tab w:val="num" w:pos="-1560"/>
        </w:tabs>
        <w:spacing w:line="276" w:lineRule="auto"/>
        <w:ind w:left="426"/>
        <w:jc w:val="both"/>
        <w:rPr>
          <w:rFonts w:ascii="Calibri" w:hAnsi="Calibri" w:cs="Arial"/>
          <w:sz w:val="20"/>
          <w:szCs w:val="20"/>
        </w:rPr>
      </w:pPr>
      <w:r w:rsidRPr="004D5FA3">
        <w:rPr>
          <w:rFonts w:ascii="Calibri" w:hAnsi="Calibri" w:cs="Arial"/>
          <w:sz w:val="20"/>
          <w:szCs w:val="20"/>
        </w:rPr>
        <w:t xml:space="preserve">Las partes asistentes declaran su conformidad con la designación realizada, manifestando que al momento de la realización de la presente audiencia no tienen conocimiento de alguna causa que pudiera motivar una recusación. </w:t>
      </w:r>
    </w:p>
    <w:p w14:paraId="29CB5DD0" w14:textId="77777777" w:rsidR="008C1F39" w:rsidRPr="004D5FA3" w:rsidRDefault="008C1F39" w:rsidP="008C1F39">
      <w:pPr>
        <w:pStyle w:val="Textoindependiente"/>
        <w:widowControl w:val="0"/>
        <w:spacing w:line="276" w:lineRule="auto"/>
        <w:ind w:left="426"/>
        <w:rPr>
          <w:rFonts w:ascii="Calibri" w:hAnsi="Calibri" w:cs="Arial"/>
          <w:sz w:val="20"/>
        </w:rPr>
      </w:pPr>
    </w:p>
    <w:p w14:paraId="79DAACC1" w14:textId="77777777" w:rsidR="008C1F39" w:rsidRPr="004D5FA3" w:rsidRDefault="008C1F39" w:rsidP="008C1F39">
      <w:pPr>
        <w:pStyle w:val="Ttulo3"/>
        <w:keepNext w:val="0"/>
        <w:widowControl w:val="0"/>
        <w:spacing w:line="276" w:lineRule="auto"/>
        <w:rPr>
          <w:rFonts w:ascii="Calibri" w:hAnsi="Calibri" w:cs="Arial"/>
          <w:sz w:val="20"/>
          <w:lang w:val="es-PE"/>
        </w:rPr>
      </w:pPr>
      <w:r w:rsidRPr="004D5FA3">
        <w:rPr>
          <w:rFonts w:ascii="Calibri" w:hAnsi="Calibri" w:cs="Arial"/>
          <w:sz w:val="20"/>
        </w:rPr>
        <w:t>SECRETARÍA ARBITRAL</w:t>
      </w:r>
    </w:p>
    <w:p w14:paraId="55227128" w14:textId="77777777" w:rsidR="008C1F39" w:rsidRPr="004D5FA3" w:rsidRDefault="008C1F39" w:rsidP="008C1F39">
      <w:pPr>
        <w:pStyle w:val="Textoindependiente"/>
        <w:widowControl w:val="0"/>
        <w:spacing w:line="276" w:lineRule="auto"/>
        <w:ind w:left="426"/>
        <w:rPr>
          <w:rFonts w:ascii="Calibri" w:hAnsi="Calibri" w:cs="Arial"/>
          <w:sz w:val="20"/>
        </w:rPr>
      </w:pPr>
    </w:p>
    <w:p w14:paraId="255BEDEA" w14:textId="77777777" w:rsidR="008C1F39" w:rsidRPr="004D5FA3" w:rsidRDefault="008C1F39" w:rsidP="0041372D">
      <w:pPr>
        <w:pStyle w:val="Textoindependiente"/>
        <w:widowControl w:val="0"/>
        <w:numPr>
          <w:ilvl w:val="0"/>
          <w:numId w:val="33"/>
        </w:numPr>
        <w:spacing w:line="276" w:lineRule="auto"/>
        <w:ind w:left="426" w:hanging="426"/>
        <w:rPr>
          <w:rFonts w:ascii="Calibri" w:hAnsi="Calibri" w:cs="Arial"/>
          <w:sz w:val="20"/>
        </w:rPr>
      </w:pPr>
      <w:r w:rsidRPr="004D5FA3">
        <w:rPr>
          <w:rFonts w:ascii="Calibri" w:hAnsi="Calibri" w:cs="Arial"/>
          <w:sz w:val="20"/>
        </w:rPr>
        <w:t xml:space="preserve">De conformidad con lo dispuesto por el árbitro único y por acuerdo de las partes, se designa como Secretaría del presente proceso arbitral a ……………………………………, con domicilio en ……................................................................................................................ </w:t>
      </w:r>
    </w:p>
    <w:p w14:paraId="5573A592" w14:textId="77777777" w:rsidR="008C1F39" w:rsidRPr="004D5FA3" w:rsidRDefault="008C1F39" w:rsidP="00506A25">
      <w:pPr>
        <w:pStyle w:val="Textoindependiente"/>
        <w:widowControl w:val="0"/>
        <w:spacing w:line="276" w:lineRule="auto"/>
        <w:rPr>
          <w:rFonts w:ascii="Calibri" w:hAnsi="Calibri" w:cs="Arial"/>
          <w:sz w:val="20"/>
        </w:rPr>
      </w:pPr>
    </w:p>
    <w:p w14:paraId="50A3B252" w14:textId="77777777" w:rsidR="008C1F39" w:rsidRPr="004D5FA3" w:rsidRDefault="008C1F39" w:rsidP="008C1F39">
      <w:pPr>
        <w:pStyle w:val="Textoindependiente"/>
        <w:widowControl w:val="0"/>
        <w:spacing w:line="276" w:lineRule="auto"/>
        <w:ind w:left="426"/>
        <w:rPr>
          <w:rFonts w:ascii="Calibri" w:hAnsi="Calibri" w:cs="Arial"/>
          <w:sz w:val="20"/>
        </w:rPr>
      </w:pPr>
      <w:r w:rsidRPr="004D5FA3">
        <w:rPr>
          <w:rFonts w:ascii="Calibri" w:hAnsi="Calibri" w:cs="Arial"/>
          <w:sz w:val="20"/>
        </w:rPr>
        <w:t>La Secretaria Arbitral deberá remitir al árbitro único los escritos presentados por las partes. Dicha documentación podrá ser remitida por correo electrónico al árbitro único cuando ello resulte técnicamente viable.</w:t>
      </w:r>
    </w:p>
    <w:p w14:paraId="32FCDD4A" w14:textId="77777777" w:rsidR="008C1F39" w:rsidRPr="004D5FA3" w:rsidRDefault="008C1F39" w:rsidP="008C1F39">
      <w:pPr>
        <w:pStyle w:val="Textoindependiente"/>
        <w:widowControl w:val="0"/>
        <w:spacing w:line="276" w:lineRule="auto"/>
        <w:rPr>
          <w:rFonts w:ascii="Calibri" w:hAnsi="Calibri" w:cs="Arial"/>
          <w:sz w:val="20"/>
        </w:rPr>
      </w:pPr>
    </w:p>
    <w:p w14:paraId="29C23022" w14:textId="0BBDE052" w:rsidR="008C1F39" w:rsidRPr="004D5FA3" w:rsidRDefault="008C1F39" w:rsidP="008C1F39">
      <w:pPr>
        <w:pStyle w:val="Ttulo3"/>
        <w:keepNext w:val="0"/>
        <w:widowControl w:val="0"/>
        <w:tabs>
          <w:tab w:val="left" w:pos="-1560"/>
        </w:tabs>
        <w:spacing w:line="276" w:lineRule="auto"/>
        <w:rPr>
          <w:rFonts w:ascii="Calibri" w:hAnsi="Calibri" w:cs="Arial"/>
          <w:sz w:val="20"/>
        </w:rPr>
      </w:pPr>
      <w:r w:rsidRPr="004D5FA3">
        <w:rPr>
          <w:rFonts w:ascii="Calibri" w:hAnsi="Calibri" w:cs="Arial"/>
          <w:sz w:val="20"/>
        </w:rPr>
        <w:t>LUGAR Y SEDE DEL ÁRBITRO ÚNICO, IDIOMA Y LEY APLICABLE</w:t>
      </w:r>
      <w:r w:rsidR="00BF0128" w:rsidRPr="004D5FA3">
        <w:rPr>
          <w:rStyle w:val="Refdenotaalpie"/>
          <w:rFonts w:ascii="Calibri" w:hAnsi="Calibri" w:cs="Arial"/>
          <w:sz w:val="20"/>
        </w:rPr>
        <w:footnoteReference w:id="4"/>
      </w:r>
    </w:p>
    <w:p w14:paraId="19BD506F" w14:textId="77777777" w:rsidR="008C1F39" w:rsidRPr="004D5FA3" w:rsidRDefault="008C1F39" w:rsidP="008C1F39">
      <w:pPr>
        <w:pStyle w:val="Textoindependiente"/>
        <w:widowControl w:val="0"/>
        <w:spacing w:line="276" w:lineRule="auto"/>
        <w:rPr>
          <w:rFonts w:ascii="Calibri" w:hAnsi="Calibri" w:cs="Arial"/>
          <w:sz w:val="20"/>
        </w:rPr>
      </w:pPr>
    </w:p>
    <w:p w14:paraId="0EC38220" w14:textId="77777777" w:rsidR="008C1F39" w:rsidRPr="004D5FA3" w:rsidRDefault="008C1F39" w:rsidP="0041372D">
      <w:pPr>
        <w:pStyle w:val="Textoindependiente"/>
        <w:widowControl w:val="0"/>
        <w:numPr>
          <w:ilvl w:val="0"/>
          <w:numId w:val="33"/>
        </w:numPr>
        <w:spacing w:line="276" w:lineRule="auto"/>
        <w:ind w:left="426" w:hanging="426"/>
        <w:rPr>
          <w:rFonts w:ascii="Calibri" w:hAnsi="Calibri" w:cs="Arial"/>
          <w:sz w:val="20"/>
        </w:rPr>
      </w:pPr>
      <w:r w:rsidRPr="004D5FA3">
        <w:rPr>
          <w:rFonts w:ascii="Calibri" w:hAnsi="Calibri" w:cs="Arial"/>
          <w:sz w:val="20"/>
        </w:rPr>
        <w:t>Se establece como lugar del arbitraje la ciudad de …</w:t>
      </w:r>
      <w:proofErr w:type="gramStart"/>
      <w:r w:rsidRPr="004D5FA3">
        <w:rPr>
          <w:rFonts w:ascii="Calibri" w:hAnsi="Calibri" w:cs="Arial"/>
          <w:sz w:val="20"/>
        </w:rPr>
        <w:t>…….</w:t>
      </w:r>
      <w:proofErr w:type="gramEnd"/>
      <w:r w:rsidRPr="004D5FA3">
        <w:rPr>
          <w:rFonts w:ascii="Calibri" w:hAnsi="Calibri" w:cs="Arial"/>
          <w:sz w:val="20"/>
        </w:rPr>
        <w:t xml:space="preserve">., y como sede del árbitro único las oficinas ubicadas en ………………, distrito de …………….; lugar en el que las partes podrán presentar los escritos que correspondan, en días hábiles (de lunes a viernes) y en el horario de __ a.m. a ___ p.m. </w:t>
      </w:r>
    </w:p>
    <w:p w14:paraId="7D63CA42" w14:textId="77777777" w:rsidR="008C1F39" w:rsidRPr="004D5FA3" w:rsidRDefault="008C1F39" w:rsidP="008C1F39">
      <w:pPr>
        <w:pStyle w:val="Textoindependiente"/>
        <w:widowControl w:val="0"/>
        <w:spacing w:line="276" w:lineRule="auto"/>
        <w:ind w:left="426"/>
        <w:rPr>
          <w:rFonts w:ascii="Calibri" w:hAnsi="Calibri" w:cs="Arial"/>
          <w:sz w:val="20"/>
        </w:rPr>
      </w:pPr>
    </w:p>
    <w:p w14:paraId="78532E80" w14:textId="77777777" w:rsidR="008C1F39" w:rsidRPr="004D5FA3" w:rsidRDefault="008C1F39" w:rsidP="008C1F39">
      <w:pPr>
        <w:widowControl w:val="0"/>
        <w:spacing w:line="276" w:lineRule="auto"/>
        <w:ind w:left="360"/>
        <w:jc w:val="both"/>
        <w:rPr>
          <w:rFonts w:ascii="Calibri" w:hAnsi="Calibri" w:cs="Arial"/>
          <w:sz w:val="20"/>
          <w:szCs w:val="20"/>
        </w:rPr>
      </w:pPr>
      <w:r w:rsidRPr="004D5FA3">
        <w:rPr>
          <w:rFonts w:ascii="Calibri" w:hAnsi="Calibri" w:cs="Arial"/>
          <w:sz w:val="20"/>
          <w:szCs w:val="20"/>
          <w:lang w:val="es-MX"/>
        </w:rPr>
        <w:t xml:space="preserve">Los escritos y pruebas que presenten las partes, sin excepción alguna, deberán </w:t>
      </w:r>
      <w:r w:rsidRPr="004D5FA3">
        <w:rPr>
          <w:rFonts w:ascii="Calibri" w:hAnsi="Calibri" w:cs="Arial"/>
          <w:sz w:val="20"/>
          <w:szCs w:val="20"/>
        </w:rPr>
        <w:t>constar</w:t>
      </w:r>
      <w:r w:rsidRPr="004D5FA3">
        <w:rPr>
          <w:rFonts w:ascii="Calibri" w:hAnsi="Calibri" w:cs="Arial"/>
          <w:sz w:val="20"/>
          <w:szCs w:val="20"/>
          <w:lang w:val="es-MX"/>
        </w:rPr>
        <w:t xml:space="preserve"> de </w:t>
      </w:r>
      <w:r w:rsidRPr="004D5FA3">
        <w:rPr>
          <w:rFonts w:ascii="Calibri" w:hAnsi="Calibri" w:cs="Arial"/>
          <w:b/>
          <w:sz w:val="20"/>
          <w:szCs w:val="20"/>
          <w:lang w:val="es-MX"/>
        </w:rPr>
        <w:t xml:space="preserve">un (1) original y tres (3) copias </w:t>
      </w:r>
      <w:r w:rsidRPr="004D5FA3">
        <w:rPr>
          <w:rFonts w:ascii="Calibri" w:hAnsi="Calibri" w:cs="Arial"/>
          <w:b/>
          <w:sz w:val="20"/>
          <w:szCs w:val="20"/>
          <w:lang w:val="es-ES_tradnl"/>
        </w:rPr>
        <w:t>adicionales</w:t>
      </w:r>
      <w:r w:rsidRPr="004D5FA3">
        <w:rPr>
          <w:rFonts w:ascii="Calibri" w:hAnsi="Calibri" w:cs="Arial"/>
          <w:sz w:val="20"/>
          <w:szCs w:val="20"/>
          <w:lang w:val="es-ES_tradnl"/>
        </w:rPr>
        <w:t xml:space="preserve">, </w:t>
      </w:r>
      <w:r w:rsidRPr="004D5FA3">
        <w:rPr>
          <w:rFonts w:ascii="Calibri" w:hAnsi="Calibri" w:cs="Arial"/>
          <w:sz w:val="20"/>
          <w:szCs w:val="20"/>
          <w:lang w:val="es-MX"/>
        </w:rPr>
        <w:t xml:space="preserve">con sus correspondientes recaudos, </w:t>
      </w:r>
      <w:r w:rsidRPr="004D5FA3">
        <w:rPr>
          <w:rFonts w:ascii="Calibri" w:hAnsi="Calibri" w:cs="Arial"/>
          <w:sz w:val="20"/>
          <w:szCs w:val="20"/>
          <w:lang w:val="es-ES_tradnl"/>
        </w:rPr>
        <w:t>incluidos, de ser el caso, medios magnéticos, fílmicos y/o grabaciones; a fin de ser distribuidos de la siguiente manera</w:t>
      </w:r>
      <w:r w:rsidRPr="004D5FA3">
        <w:rPr>
          <w:rFonts w:ascii="Calibri" w:hAnsi="Calibri" w:cs="Arial"/>
          <w:sz w:val="20"/>
          <w:szCs w:val="20"/>
          <w:lang w:val="es-MX"/>
        </w:rPr>
        <w:t>:</w:t>
      </w:r>
    </w:p>
    <w:p w14:paraId="2A2BCD54" w14:textId="77777777" w:rsidR="008C1F39" w:rsidRPr="004D5FA3" w:rsidRDefault="008C1F39" w:rsidP="008C1F39">
      <w:pPr>
        <w:spacing w:line="276" w:lineRule="auto"/>
        <w:ind w:left="1134"/>
        <w:jc w:val="both"/>
        <w:rPr>
          <w:rFonts w:ascii="Calibri" w:hAnsi="Calibri" w:cs="Arial"/>
          <w:sz w:val="20"/>
          <w:szCs w:val="20"/>
          <w:lang w:val="es-MX"/>
        </w:rPr>
      </w:pPr>
    </w:p>
    <w:p w14:paraId="6D70C77C" w14:textId="77777777" w:rsidR="008C1F39" w:rsidRPr="004D5FA3" w:rsidRDefault="008C1F39" w:rsidP="008C1F39">
      <w:pPr>
        <w:numPr>
          <w:ilvl w:val="0"/>
          <w:numId w:val="6"/>
        </w:numPr>
        <w:spacing w:line="276" w:lineRule="auto"/>
        <w:jc w:val="both"/>
        <w:rPr>
          <w:rFonts w:ascii="Calibri" w:hAnsi="Calibri" w:cs="Arial"/>
          <w:sz w:val="20"/>
          <w:szCs w:val="20"/>
          <w:lang w:val="es-MX"/>
        </w:rPr>
      </w:pPr>
      <w:r w:rsidRPr="004D5FA3">
        <w:rPr>
          <w:rFonts w:ascii="Calibri" w:hAnsi="Calibri" w:cs="Arial"/>
          <w:sz w:val="20"/>
          <w:szCs w:val="20"/>
          <w:lang w:val="es-MX"/>
        </w:rPr>
        <w:t>El original para el expediente (1).</w:t>
      </w:r>
    </w:p>
    <w:p w14:paraId="1AA1D430" w14:textId="77777777" w:rsidR="008C1F39" w:rsidRPr="004D5FA3" w:rsidRDefault="008C1F39" w:rsidP="008C1F39">
      <w:pPr>
        <w:numPr>
          <w:ilvl w:val="0"/>
          <w:numId w:val="6"/>
        </w:numPr>
        <w:spacing w:line="276" w:lineRule="auto"/>
        <w:jc w:val="both"/>
        <w:rPr>
          <w:rFonts w:ascii="Calibri" w:hAnsi="Calibri" w:cs="Arial"/>
          <w:sz w:val="20"/>
          <w:szCs w:val="20"/>
          <w:lang w:val="es-MX"/>
        </w:rPr>
      </w:pPr>
      <w:r w:rsidRPr="004D5FA3">
        <w:rPr>
          <w:rFonts w:ascii="Calibri" w:hAnsi="Calibri" w:cs="Arial"/>
          <w:sz w:val="20"/>
          <w:szCs w:val="20"/>
          <w:lang w:val="es-MX"/>
        </w:rPr>
        <w:t>Una copia para el árbitro (1).</w:t>
      </w:r>
    </w:p>
    <w:p w14:paraId="4D55FDE5" w14:textId="77777777" w:rsidR="008C1F39" w:rsidRPr="004D5FA3" w:rsidRDefault="008C1F39" w:rsidP="008C1F39">
      <w:pPr>
        <w:numPr>
          <w:ilvl w:val="0"/>
          <w:numId w:val="6"/>
        </w:numPr>
        <w:spacing w:line="276" w:lineRule="auto"/>
        <w:jc w:val="both"/>
        <w:rPr>
          <w:rFonts w:ascii="Calibri" w:hAnsi="Calibri" w:cs="Arial"/>
          <w:sz w:val="20"/>
          <w:szCs w:val="20"/>
          <w:lang w:val="es-MX"/>
        </w:rPr>
      </w:pPr>
      <w:r w:rsidRPr="004D5FA3">
        <w:rPr>
          <w:rFonts w:ascii="Calibri" w:hAnsi="Calibri" w:cs="Arial"/>
          <w:sz w:val="20"/>
          <w:szCs w:val="20"/>
          <w:lang w:val="es-MX"/>
        </w:rPr>
        <w:t>Una copia para la contraparte (1).</w:t>
      </w:r>
    </w:p>
    <w:p w14:paraId="76FA0677" w14:textId="77777777" w:rsidR="008C1F39" w:rsidRPr="004D5FA3" w:rsidRDefault="008C1F39" w:rsidP="008C1F39">
      <w:pPr>
        <w:numPr>
          <w:ilvl w:val="0"/>
          <w:numId w:val="6"/>
        </w:numPr>
        <w:spacing w:line="276" w:lineRule="auto"/>
        <w:jc w:val="both"/>
        <w:rPr>
          <w:rFonts w:ascii="Calibri" w:hAnsi="Calibri" w:cs="Arial"/>
          <w:sz w:val="20"/>
          <w:szCs w:val="20"/>
          <w:lang w:val="es-MX"/>
        </w:rPr>
      </w:pPr>
      <w:r w:rsidRPr="004D5FA3">
        <w:rPr>
          <w:rFonts w:ascii="Calibri" w:hAnsi="Calibri" w:cs="Arial"/>
          <w:sz w:val="20"/>
          <w:szCs w:val="20"/>
          <w:lang w:val="es-MX"/>
        </w:rPr>
        <w:t>Una copia de cargo (1).</w:t>
      </w:r>
    </w:p>
    <w:p w14:paraId="70D6FFFC" w14:textId="77777777" w:rsidR="008C1F39" w:rsidRPr="004D5FA3" w:rsidRDefault="008C1F39" w:rsidP="008C1F39">
      <w:pPr>
        <w:spacing w:line="276" w:lineRule="auto"/>
        <w:ind w:left="720"/>
        <w:jc w:val="both"/>
        <w:rPr>
          <w:rFonts w:ascii="Calibri" w:hAnsi="Calibri" w:cs="Arial"/>
          <w:sz w:val="20"/>
          <w:szCs w:val="20"/>
          <w:lang w:val="es-MX"/>
        </w:rPr>
      </w:pPr>
    </w:p>
    <w:p w14:paraId="03275106" w14:textId="77777777" w:rsidR="008C1F39" w:rsidRPr="004D5FA3" w:rsidRDefault="008C1F39" w:rsidP="0041372D">
      <w:pPr>
        <w:pStyle w:val="Textoindependiente"/>
        <w:widowControl w:val="0"/>
        <w:numPr>
          <w:ilvl w:val="0"/>
          <w:numId w:val="33"/>
        </w:numPr>
        <w:spacing w:line="276" w:lineRule="auto"/>
        <w:ind w:left="426" w:hanging="426"/>
        <w:rPr>
          <w:rFonts w:ascii="Calibri" w:hAnsi="Calibri" w:cs="Arial"/>
          <w:sz w:val="20"/>
        </w:rPr>
      </w:pPr>
      <w:r w:rsidRPr="004D5FA3">
        <w:rPr>
          <w:rFonts w:ascii="Calibri" w:hAnsi="Calibri" w:cs="Arial"/>
          <w:sz w:val="20"/>
        </w:rPr>
        <w:t xml:space="preserve">Sin perjuicio de la fijación de la sede, el árbitro único podrá disponer que las actuaciones arbitrales se desarrollen fuera de la sede del arbitraje. </w:t>
      </w:r>
    </w:p>
    <w:p w14:paraId="165C0B01" w14:textId="77777777" w:rsidR="008C1F39" w:rsidRPr="004D5FA3" w:rsidRDefault="008C1F39" w:rsidP="008C1F39">
      <w:pPr>
        <w:pStyle w:val="Textoindependiente"/>
        <w:widowControl w:val="0"/>
        <w:spacing w:line="276" w:lineRule="auto"/>
        <w:ind w:left="426"/>
        <w:rPr>
          <w:rFonts w:ascii="Calibri" w:hAnsi="Calibri" w:cs="Arial"/>
          <w:sz w:val="20"/>
        </w:rPr>
      </w:pPr>
    </w:p>
    <w:p w14:paraId="641EE534" w14:textId="77777777" w:rsidR="008C1F39" w:rsidRPr="004D5FA3" w:rsidRDefault="008C1F39" w:rsidP="0041372D">
      <w:pPr>
        <w:pStyle w:val="Textoindependiente"/>
        <w:widowControl w:val="0"/>
        <w:numPr>
          <w:ilvl w:val="0"/>
          <w:numId w:val="33"/>
        </w:numPr>
        <w:spacing w:line="276" w:lineRule="auto"/>
        <w:ind w:left="426" w:hanging="426"/>
        <w:rPr>
          <w:rFonts w:ascii="Calibri" w:hAnsi="Calibri" w:cs="Arial"/>
          <w:sz w:val="20"/>
        </w:rPr>
      </w:pPr>
      <w:r w:rsidRPr="004D5FA3">
        <w:rPr>
          <w:rFonts w:ascii="Calibri" w:hAnsi="Calibri" w:cs="Arial"/>
          <w:sz w:val="20"/>
        </w:rPr>
        <w:t xml:space="preserve">El idioma aplicable al presente proceso arbitral es el castellano. </w:t>
      </w:r>
    </w:p>
    <w:p w14:paraId="104BE372" w14:textId="77777777" w:rsidR="008C1F39" w:rsidRPr="004D5FA3" w:rsidRDefault="008C1F39" w:rsidP="008C1F39">
      <w:pPr>
        <w:pStyle w:val="Prrafodelista"/>
        <w:rPr>
          <w:rFonts w:ascii="Calibri" w:hAnsi="Calibri" w:cs="Arial"/>
          <w:sz w:val="20"/>
        </w:rPr>
      </w:pPr>
    </w:p>
    <w:p w14:paraId="4A6140F0" w14:textId="77777777" w:rsidR="008C1F39" w:rsidRPr="004D5FA3" w:rsidRDefault="008C1F39" w:rsidP="0041372D">
      <w:pPr>
        <w:pStyle w:val="Textoindependiente"/>
        <w:widowControl w:val="0"/>
        <w:numPr>
          <w:ilvl w:val="0"/>
          <w:numId w:val="33"/>
        </w:numPr>
        <w:spacing w:line="276" w:lineRule="auto"/>
        <w:ind w:left="426" w:hanging="426"/>
        <w:rPr>
          <w:rFonts w:ascii="Calibri" w:hAnsi="Calibri" w:cs="Arial"/>
          <w:sz w:val="20"/>
        </w:rPr>
      </w:pPr>
      <w:r w:rsidRPr="004D5FA3">
        <w:rPr>
          <w:rFonts w:ascii="Calibri" w:hAnsi="Calibri" w:cs="Arial"/>
          <w:sz w:val="20"/>
        </w:rPr>
        <w:t xml:space="preserve">La legislación aplicable para resolver el fondo de la controversia sometida al presente proceso arbitral es la legislación peruana. Las normas aplicables al presente arbitraje, de acuerdo a lo establecido en el </w:t>
      </w:r>
      <w:r w:rsidRPr="004D5FA3">
        <w:rPr>
          <w:rFonts w:ascii="Calibri" w:hAnsi="Calibri" w:cs="Arial"/>
          <w:sz w:val="20"/>
        </w:rPr>
        <w:lastRenderedPageBreak/>
        <w:t xml:space="preserve">numeral 45.3 del artículo 45 de la Ley </w:t>
      </w:r>
      <w:proofErr w:type="spellStart"/>
      <w:r w:rsidRPr="004D5FA3">
        <w:rPr>
          <w:rFonts w:ascii="Calibri" w:hAnsi="Calibri" w:cs="Arial"/>
          <w:sz w:val="20"/>
        </w:rPr>
        <w:t>N°</w:t>
      </w:r>
      <w:proofErr w:type="spellEnd"/>
      <w:r w:rsidRPr="004D5FA3">
        <w:rPr>
          <w:rFonts w:ascii="Calibri" w:hAnsi="Calibri" w:cs="Arial"/>
          <w:sz w:val="20"/>
        </w:rPr>
        <w:t xml:space="preserve"> 30225, Ley de Contrataciones del Estado, en lo sucesivo la Ley, deben mantener obligatoriamente el siguiente orden de prelación en la aplicación del derecho: </w:t>
      </w:r>
      <w:r w:rsidRPr="004D5FA3">
        <w:rPr>
          <w:rFonts w:asciiTheme="minorHAnsi" w:hAnsiTheme="minorHAnsi" w:cs="Arial"/>
          <w:sz w:val="20"/>
        </w:rPr>
        <w:t xml:space="preserve">1) La Constitución Política del Perú, 2) La Ley de Contrataciones del Estado, 3) El Reglamento de la Ley de Contrataciones del Estado, en lo sucesivo el Reglamento, 4) Las normas de derecho público y 5) Las de derecho privado. Esta disposición es de orden público. </w:t>
      </w:r>
    </w:p>
    <w:p w14:paraId="10051DB1" w14:textId="77777777" w:rsidR="008C1F39" w:rsidRPr="004D5FA3" w:rsidRDefault="008C1F39" w:rsidP="008C1F39">
      <w:pPr>
        <w:pStyle w:val="Textoindependiente"/>
        <w:widowControl w:val="0"/>
        <w:spacing w:line="276" w:lineRule="auto"/>
        <w:ind w:left="426"/>
        <w:rPr>
          <w:rFonts w:ascii="Calibri" w:hAnsi="Calibri" w:cs="Arial"/>
          <w:sz w:val="20"/>
        </w:rPr>
      </w:pPr>
    </w:p>
    <w:p w14:paraId="2F50D55C" w14:textId="77777777" w:rsidR="008C1F39" w:rsidRPr="004D5FA3" w:rsidRDefault="008C1F39" w:rsidP="008C1F39">
      <w:pPr>
        <w:pStyle w:val="Textoindependiente"/>
        <w:widowControl w:val="0"/>
        <w:spacing w:line="276" w:lineRule="auto"/>
        <w:ind w:left="426"/>
        <w:rPr>
          <w:rFonts w:ascii="Calibri" w:hAnsi="Calibri" w:cs="Arial"/>
          <w:sz w:val="20"/>
        </w:rPr>
      </w:pPr>
      <w:r w:rsidRPr="004D5FA3">
        <w:rPr>
          <w:rFonts w:asciiTheme="minorHAnsi" w:hAnsiTheme="minorHAnsi" w:cs="Arial"/>
          <w:sz w:val="20"/>
        </w:rPr>
        <w:t xml:space="preserve">Asimismo, la aplicación del Decreto Legislativo </w:t>
      </w:r>
      <w:proofErr w:type="spellStart"/>
      <w:r w:rsidRPr="004D5FA3">
        <w:rPr>
          <w:rFonts w:asciiTheme="minorHAnsi" w:hAnsiTheme="minorHAnsi" w:cs="Arial"/>
          <w:sz w:val="20"/>
        </w:rPr>
        <w:t>Nº</w:t>
      </w:r>
      <w:proofErr w:type="spellEnd"/>
      <w:r w:rsidRPr="004D5FA3">
        <w:rPr>
          <w:rFonts w:asciiTheme="minorHAnsi" w:hAnsiTheme="minorHAnsi" w:cs="Arial"/>
          <w:sz w:val="20"/>
        </w:rPr>
        <w:t xml:space="preserve"> 1071, </w:t>
      </w:r>
      <w:r w:rsidRPr="004D5FA3">
        <w:rPr>
          <w:rFonts w:ascii="Calibri" w:hAnsi="Calibri" w:cs="Arial"/>
          <w:sz w:val="20"/>
        </w:rPr>
        <w:t>Decreto Legislativo que norma el arbitraje</w:t>
      </w:r>
      <w:r w:rsidRPr="004D5FA3">
        <w:rPr>
          <w:rFonts w:asciiTheme="minorHAnsi" w:hAnsiTheme="minorHAnsi" w:cs="Arial"/>
          <w:sz w:val="20"/>
        </w:rPr>
        <w:t xml:space="preserve">, se realizará de manera supletoria y siempre que no se oponga a lo establecido en la Ley y el Reglamento. </w:t>
      </w:r>
    </w:p>
    <w:p w14:paraId="4B15FDE4" w14:textId="77777777" w:rsidR="008C1F39" w:rsidRPr="004D5FA3" w:rsidRDefault="008C1F39" w:rsidP="008C1F39">
      <w:pPr>
        <w:widowControl w:val="0"/>
        <w:spacing w:line="276" w:lineRule="auto"/>
        <w:ind w:left="360"/>
        <w:jc w:val="both"/>
        <w:rPr>
          <w:rFonts w:ascii="Calibri" w:hAnsi="Calibri" w:cs="Arial"/>
          <w:sz w:val="20"/>
          <w:szCs w:val="20"/>
        </w:rPr>
      </w:pPr>
    </w:p>
    <w:p w14:paraId="25B9FB02" w14:textId="77777777" w:rsidR="008C1F39" w:rsidRPr="004D5FA3" w:rsidRDefault="008C1F39" w:rsidP="008C1F39">
      <w:pPr>
        <w:pStyle w:val="Ttulo3"/>
        <w:keepNext w:val="0"/>
        <w:widowControl w:val="0"/>
        <w:spacing w:line="276" w:lineRule="auto"/>
        <w:rPr>
          <w:rFonts w:ascii="Calibri" w:hAnsi="Calibri" w:cs="Arial"/>
          <w:sz w:val="20"/>
        </w:rPr>
      </w:pPr>
      <w:r w:rsidRPr="004D5FA3">
        <w:rPr>
          <w:rFonts w:ascii="Calibri" w:hAnsi="Calibri" w:cs="Arial"/>
          <w:sz w:val="20"/>
        </w:rPr>
        <w:t>TIPO DE ARBITRAJE</w:t>
      </w:r>
    </w:p>
    <w:p w14:paraId="6ADF33C5" w14:textId="77777777" w:rsidR="008C1F39" w:rsidRPr="004D5FA3" w:rsidRDefault="008C1F39" w:rsidP="008C1F39">
      <w:pPr>
        <w:spacing w:line="276" w:lineRule="auto"/>
        <w:rPr>
          <w:rFonts w:ascii="Calibri" w:hAnsi="Calibri" w:cs="Arial"/>
          <w:sz w:val="20"/>
          <w:szCs w:val="20"/>
          <w:lang w:eastAsia="es-PE"/>
        </w:rPr>
      </w:pPr>
    </w:p>
    <w:p w14:paraId="0FD207AD" w14:textId="77777777" w:rsidR="008C1F39" w:rsidRPr="004D5FA3" w:rsidRDefault="008C1F39" w:rsidP="0041372D">
      <w:pPr>
        <w:pStyle w:val="Prrafodelista"/>
        <w:widowControl w:val="0"/>
        <w:numPr>
          <w:ilvl w:val="0"/>
          <w:numId w:val="33"/>
        </w:numPr>
        <w:spacing w:line="276" w:lineRule="auto"/>
        <w:ind w:left="426" w:right="-59" w:hanging="426"/>
        <w:jc w:val="both"/>
        <w:rPr>
          <w:rFonts w:ascii="Calibri" w:hAnsi="Calibri" w:cs="Arial"/>
          <w:sz w:val="20"/>
          <w:szCs w:val="20"/>
        </w:rPr>
      </w:pPr>
      <w:r w:rsidRPr="004D5FA3">
        <w:rPr>
          <w:rFonts w:ascii="Calibri" w:hAnsi="Calibri" w:cs="Arial"/>
          <w:sz w:val="20"/>
          <w:szCs w:val="20"/>
        </w:rPr>
        <w:t xml:space="preserve">En virtud al convenio arbitral contenido en la cláusula ……………… del Contrato </w:t>
      </w:r>
      <w:proofErr w:type="spellStart"/>
      <w:r w:rsidRPr="004D5FA3">
        <w:rPr>
          <w:rFonts w:ascii="Calibri" w:hAnsi="Calibri" w:cs="Arial"/>
          <w:sz w:val="20"/>
          <w:szCs w:val="20"/>
        </w:rPr>
        <w:t>Nº</w:t>
      </w:r>
      <w:proofErr w:type="spellEnd"/>
      <w:r w:rsidRPr="004D5FA3">
        <w:rPr>
          <w:rFonts w:ascii="Calibri" w:hAnsi="Calibri" w:cs="Arial"/>
          <w:sz w:val="20"/>
          <w:szCs w:val="20"/>
        </w:rPr>
        <w:t xml:space="preserve"> ………… suscrito el ………… y en </w:t>
      </w:r>
      <w:r w:rsidRPr="004D5FA3">
        <w:rPr>
          <w:rFonts w:ascii="Calibri" w:hAnsi="Calibri" w:cs="Arial"/>
          <w:sz w:val="20"/>
          <w:szCs w:val="20"/>
          <w:lang w:val="es-ES_tradnl"/>
        </w:rPr>
        <w:t xml:space="preserve">aplicación del artículo 185 del Reglamento, </w:t>
      </w:r>
      <w:r w:rsidRPr="004D5FA3">
        <w:rPr>
          <w:rFonts w:ascii="Calibri" w:hAnsi="Calibri" w:cs="Arial"/>
          <w:sz w:val="20"/>
          <w:szCs w:val="20"/>
        </w:rPr>
        <w:t xml:space="preserve">el presente arbitraje será </w:t>
      </w:r>
      <w:r w:rsidRPr="004D5FA3">
        <w:rPr>
          <w:rFonts w:ascii="Calibri" w:hAnsi="Calibri" w:cs="Arial"/>
          <w:b/>
          <w:sz w:val="20"/>
          <w:szCs w:val="20"/>
        </w:rPr>
        <w:t>AD HOC</w:t>
      </w:r>
      <w:r w:rsidRPr="004D5FA3">
        <w:rPr>
          <w:rFonts w:ascii="Calibri" w:hAnsi="Calibri" w:cs="Arial"/>
          <w:sz w:val="20"/>
          <w:szCs w:val="20"/>
        </w:rPr>
        <w:t xml:space="preserve">, </w:t>
      </w:r>
      <w:r w:rsidRPr="004D5FA3">
        <w:rPr>
          <w:rFonts w:ascii="Calibri" w:hAnsi="Calibri" w:cs="Arial"/>
          <w:b/>
          <w:sz w:val="20"/>
          <w:szCs w:val="20"/>
        </w:rPr>
        <w:t xml:space="preserve">NACIONAL </w:t>
      </w:r>
      <w:r w:rsidRPr="004D5FA3">
        <w:rPr>
          <w:rFonts w:ascii="Calibri" w:hAnsi="Calibri" w:cs="Arial"/>
          <w:sz w:val="20"/>
          <w:szCs w:val="20"/>
        </w:rPr>
        <w:t xml:space="preserve">y de </w:t>
      </w:r>
      <w:r w:rsidRPr="004D5FA3">
        <w:rPr>
          <w:rFonts w:ascii="Calibri" w:hAnsi="Calibri" w:cs="Arial"/>
          <w:b/>
          <w:bCs/>
          <w:sz w:val="20"/>
          <w:szCs w:val="20"/>
        </w:rPr>
        <w:t>DERECHO.</w:t>
      </w:r>
    </w:p>
    <w:p w14:paraId="077D3C1C" w14:textId="77777777" w:rsidR="008C1F39" w:rsidRPr="004D5FA3" w:rsidRDefault="008C1F39" w:rsidP="008C1F39">
      <w:pPr>
        <w:widowControl w:val="0"/>
        <w:spacing w:line="276" w:lineRule="auto"/>
        <w:ind w:left="426" w:right="-59"/>
        <w:jc w:val="both"/>
        <w:rPr>
          <w:rFonts w:ascii="Calibri" w:hAnsi="Calibri" w:cs="Arial"/>
          <w:sz w:val="20"/>
          <w:szCs w:val="20"/>
        </w:rPr>
      </w:pPr>
    </w:p>
    <w:p w14:paraId="6A77C3DA" w14:textId="77777777" w:rsidR="008C1F39" w:rsidRPr="004D5FA3" w:rsidRDefault="008C1F39" w:rsidP="008C1F39">
      <w:pPr>
        <w:widowControl w:val="0"/>
        <w:tabs>
          <w:tab w:val="left" w:pos="0"/>
        </w:tabs>
        <w:spacing w:line="276" w:lineRule="auto"/>
        <w:ind w:left="375" w:hanging="375"/>
        <w:jc w:val="both"/>
        <w:rPr>
          <w:rFonts w:ascii="Calibri" w:hAnsi="Calibri" w:cs="Arial"/>
          <w:b/>
          <w:sz w:val="20"/>
          <w:szCs w:val="20"/>
        </w:rPr>
      </w:pPr>
      <w:r w:rsidRPr="004D5FA3">
        <w:rPr>
          <w:rFonts w:ascii="Calibri" w:hAnsi="Calibri" w:cs="Arial"/>
          <w:b/>
          <w:sz w:val="20"/>
          <w:szCs w:val="20"/>
        </w:rPr>
        <w:t>REGLAS PROCESALES APLICABLES</w:t>
      </w:r>
      <w:r w:rsidRPr="004D5FA3">
        <w:rPr>
          <w:rStyle w:val="Refdenotaalpie"/>
          <w:rFonts w:ascii="Calibri" w:hAnsi="Calibri" w:cs="Arial"/>
          <w:b/>
          <w:sz w:val="20"/>
          <w:szCs w:val="20"/>
        </w:rPr>
        <w:footnoteReference w:id="5"/>
      </w:r>
    </w:p>
    <w:p w14:paraId="0FA17F8E" w14:textId="77777777" w:rsidR="008C1F39" w:rsidRPr="004D5FA3" w:rsidRDefault="008C1F39" w:rsidP="008C1F39">
      <w:pPr>
        <w:widowControl w:val="0"/>
        <w:tabs>
          <w:tab w:val="left" w:pos="0"/>
        </w:tabs>
        <w:spacing w:line="276" w:lineRule="auto"/>
        <w:ind w:left="375" w:hanging="375"/>
        <w:jc w:val="both"/>
        <w:rPr>
          <w:rFonts w:ascii="Calibri" w:hAnsi="Calibri" w:cs="Arial"/>
          <w:sz w:val="20"/>
          <w:szCs w:val="20"/>
        </w:rPr>
      </w:pPr>
    </w:p>
    <w:p w14:paraId="41A719A4" w14:textId="77777777" w:rsidR="008C1F39" w:rsidRPr="004D5FA3" w:rsidRDefault="008C1F39" w:rsidP="0041372D">
      <w:pPr>
        <w:numPr>
          <w:ilvl w:val="0"/>
          <w:numId w:val="33"/>
        </w:numPr>
        <w:spacing w:line="276" w:lineRule="auto"/>
        <w:ind w:left="426" w:hanging="426"/>
        <w:jc w:val="both"/>
        <w:rPr>
          <w:rFonts w:ascii="Calibri" w:hAnsi="Calibri" w:cs="Arial"/>
          <w:sz w:val="20"/>
          <w:szCs w:val="20"/>
        </w:rPr>
      </w:pPr>
      <w:r w:rsidRPr="004D5FA3">
        <w:rPr>
          <w:rFonts w:ascii="Calibri" w:hAnsi="Calibri" w:cs="Arial"/>
          <w:sz w:val="20"/>
          <w:szCs w:val="20"/>
        </w:rPr>
        <w:t xml:space="preserve">Para el proceso arbitral, serán de aplicación las reglas procesales establecidas por las partes, la Ley, el Reglamento y las Directivas que apruebe el OSCE para tal efecto. Supletoriamente, regirán las normas procesales contenidas en el Decreto Legislativo </w:t>
      </w:r>
      <w:proofErr w:type="spellStart"/>
      <w:r w:rsidRPr="004D5FA3">
        <w:rPr>
          <w:rFonts w:ascii="Calibri" w:hAnsi="Calibri" w:cs="Arial"/>
          <w:sz w:val="20"/>
          <w:szCs w:val="20"/>
        </w:rPr>
        <w:t>Nº</w:t>
      </w:r>
      <w:proofErr w:type="spellEnd"/>
      <w:r w:rsidRPr="004D5FA3">
        <w:rPr>
          <w:rFonts w:ascii="Calibri" w:hAnsi="Calibri" w:cs="Arial"/>
          <w:sz w:val="20"/>
          <w:szCs w:val="20"/>
        </w:rPr>
        <w:t xml:space="preserve"> 1071, Decreto Legislativo que norma el arbitraje.</w:t>
      </w:r>
    </w:p>
    <w:p w14:paraId="428F851D" w14:textId="77777777" w:rsidR="008C1F39" w:rsidRPr="004D5FA3" w:rsidRDefault="008C1F39" w:rsidP="008C1F39">
      <w:pPr>
        <w:spacing w:line="276" w:lineRule="auto"/>
        <w:ind w:left="360"/>
        <w:jc w:val="both"/>
        <w:rPr>
          <w:rFonts w:ascii="Calibri" w:hAnsi="Calibri" w:cs="Arial"/>
          <w:sz w:val="20"/>
          <w:szCs w:val="20"/>
        </w:rPr>
      </w:pPr>
    </w:p>
    <w:p w14:paraId="16F28FE4" w14:textId="77777777" w:rsidR="00EA0554" w:rsidRPr="004D5FA3" w:rsidRDefault="008C1F39" w:rsidP="00EA0554">
      <w:pPr>
        <w:pStyle w:val="Prrafodelista"/>
        <w:widowControl w:val="0"/>
        <w:numPr>
          <w:ilvl w:val="0"/>
          <w:numId w:val="33"/>
        </w:numPr>
        <w:spacing w:line="276" w:lineRule="auto"/>
        <w:ind w:left="426" w:hanging="426"/>
        <w:contextualSpacing w:val="0"/>
        <w:jc w:val="both"/>
        <w:rPr>
          <w:rFonts w:ascii="Calibri" w:hAnsi="Calibri" w:cs="Arial"/>
          <w:sz w:val="20"/>
          <w:szCs w:val="20"/>
        </w:rPr>
      </w:pPr>
      <w:r w:rsidRPr="004D5FA3">
        <w:rPr>
          <w:rFonts w:ascii="Calibri" w:hAnsi="Calibri" w:cs="Arial"/>
          <w:sz w:val="20"/>
          <w:szCs w:val="20"/>
        </w:rPr>
        <w:t xml:space="preserve">En caso de insuficiencia de las reglas que anteceden, el </w:t>
      </w:r>
      <w:r w:rsidRPr="004D5FA3">
        <w:rPr>
          <w:rFonts w:ascii="Calibri" w:hAnsi="Calibri" w:cs="Arial"/>
          <w:sz w:val="20"/>
        </w:rPr>
        <w:t xml:space="preserve">árbitro único </w:t>
      </w:r>
      <w:r w:rsidRPr="004D5FA3">
        <w:rPr>
          <w:rFonts w:ascii="Calibri" w:hAnsi="Calibri" w:cs="Arial"/>
          <w:sz w:val="20"/>
          <w:szCs w:val="20"/>
        </w:rPr>
        <w:t>queda facultado en todo momento para establecer las reglas procesales adicionales que sean necesarias, respetando el principio de legalidad y resguardando el derecho constitucional al debido proceso y al derecho de defensa de las partes, velando porque el procedimiento se desarrolle bajo los principios de celeridad, equidad, inmediación, privacidad, concentración, economía procesal y buena fe.</w:t>
      </w:r>
    </w:p>
    <w:p w14:paraId="7286D5F2" w14:textId="77777777" w:rsidR="00EA0554" w:rsidRPr="004D5FA3" w:rsidRDefault="00EA0554" w:rsidP="00EA0554">
      <w:pPr>
        <w:pStyle w:val="Prrafodelista"/>
        <w:rPr>
          <w:rFonts w:ascii="Calibri" w:hAnsi="Calibri" w:cs="Arial"/>
          <w:sz w:val="20"/>
          <w:szCs w:val="20"/>
        </w:rPr>
      </w:pPr>
    </w:p>
    <w:p w14:paraId="39CAA6FE" w14:textId="4175F3A5" w:rsidR="00EA0554" w:rsidRPr="004D5FA3" w:rsidRDefault="00EA0554" w:rsidP="00EA0554">
      <w:pPr>
        <w:pStyle w:val="Prrafodelista"/>
        <w:widowControl w:val="0"/>
        <w:numPr>
          <w:ilvl w:val="0"/>
          <w:numId w:val="33"/>
        </w:numPr>
        <w:spacing w:line="276" w:lineRule="auto"/>
        <w:ind w:left="426" w:hanging="426"/>
        <w:contextualSpacing w:val="0"/>
        <w:jc w:val="both"/>
        <w:rPr>
          <w:rFonts w:ascii="Calibri" w:hAnsi="Calibri" w:cs="Arial"/>
          <w:sz w:val="20"/>
          <w:szCs w:val="20"/>
        </w:rPr>
      </w:pPr>
      <w:r w:rsidRPr="004D5FA3">
        <w:rPr>
          <w:rFonts w:ascii="Calibri" w:hAnsi="Calibri" w:cs="Arial"/>
          <w:sz w:val="20"/>
          <w:szCs w:val="20"/>
        </w:rPr>
        <w:t>Realizada la instalación, la Entidad debe registrar en el SEACE los nombres y apellid</w:t>
      </w:r>
      <w:r w:rsidR="00340C90">
        <w:rPr>
          <w:rFonts w:ascii="Calibri" w:hAnsi="Calibri" w:cs="Arial"/>
          <w:sz w:val="20"/>
          <w:szCs w:val="20"/>
        </w:rPr>
        <w:t xml:space="preserve">os completos del árbitro único </w:t>
      </w:r>
      <w:r w:rsidRPr="004D5FA3">
        <w:rPr>
          <w:rFonts w:ascii="Calibri" w:hAnsi="Calibri" w:cs="Arial"/>
          <w:sz w:val="20"/>
          <w:szCs w:val="20"/>
        </w:rPr>
        <w:t>y el secretario arbitral, así como de aquellos que eventualmente sustituyan a éstos, de conformidad con el artículo 194 del Reglamento, dentro del plazo de diez (10) días siguientes de suscrita la presente acta.</w:t>
      </w:r>
    </w:p>
    <w:p w14:paraId="2E751E57" w14:textId="77777777" w:rsidR="008C1F39" w:rsidRPr="004D5FA3" w:rsidRDefault="008C1F39" w:rsidP="008C1F39">
      <w:pPr>
        <w:pStyle w:val="Prrafodelista"/>
        <w:rPr>
          <w:rFonts w:ascii="Calibri" w:hAnsi="Calibri" w:cs="Arial"/>
          <w:sz w:val="20"/>
          <w:szCs w:val="20"/>
        </w:rPr>
      </w:pPr>
    </w:p>
    <w:p w14:paraId="5E19AEB2" w14:textId="77777777" w:rsidR="008C1F39" w:rsidRPr="004D5FA3" w:rsidRDefault="008C1F39" w:rsidP="008C1F39">
      <w:pPr>
        <w:widowControl w:val="0"/>
        <w:spacing w:line="276" w:lineRule="auto"/>
        <w:jc w:val="both"/>
        <w:rPr>
          <w:rFonts w:ascii="Calibri" w:hAnsi="Calibri" w:cs="Arial"/>
          <w:b/>
          <w:sz w:val="20"/>
          <w:szCs w:val="20"/>
        </w:rPr>
      </w:pPr>
      <w:r w:rsidRPr="004D5FA3">
        <w:rPr>
          <w:rFonts w:ascii="Calibri" w:hAnsi="Calibri" w:cs="Arial"/>
          <w:b/>
          <w:sz w:val="20"/>
          <w:szCs w:val="20"/>
        </w:rPr>
        <w:t>NOTIFICACIONES Y CÓMPUTO DE PLAZOS</w:t>
      </w:r>
    </w:p>
    <w:p w14:paraId="1A4FBA42" w14:textId="77777777" w:rsidR="008C1F39" w:rsidRPr="004D5FA3" w:rsidRDefault="008C1F39" w:rsidP="008C1F39">
      <w:pPr>
        <w:widowControl w:val="0"/>
        <w:spacing w:line="276" w:lineRule="auto"/>
        <w:jc w:val="both"/>
        <w:rPr>
          <w:rFonts w:ascii="Calibri" w:hAnsi="Calibri" w:cs="Arial"/>
          <w:b/>
          <w:sz w:val="20"/>
          <w:szCs w:val="20"/>
        </w:rPr>
      </w:pPr>
    </w:p>
    <w:p w14:paraId="7FA93669" w14:textId="77777777" w:rsidR="008C1F39" w:rsidRPr="004D5FA3" w:rsidRDefault="008C1F39" w:rsidP="0041372D">
      <w:pPr>
        <w:widowControl w:val="0"/>
        <w:numPr>
          <w:ilvl w:val="0"/>
          <w:numId w:val="33"/>
        </w:numPr>
        <w:spacing w:line="276" w:lineRule="auto"/>
        <w:ind w:left="426" w:hanging="426"/>
        <w:jc w:val="both"/>
        <w:rPr>
          <w:rFonts w:ascii="Calibri" w:hAnsi="Calibri" w:cs="Arial"/>
          <w:sz w:val="20"/>
          <w:szCs w:val="20"/>
        </w:rPr>
      </w:pPr>
      <w:r w:rsidRPr="004D5FA3">
        <w:rPr>
          <w:rFonts w:ascii="Calibri" w:hAnsi="Calibri" w:cs="Arial"/>
          <w:sz w:val="20"/>
          <w:szCs w:val="20"/>
        </w:rPr>
        <w:t>Toda notificación se considera recibida el día en que haya sido entregada personalmente al destinatario. Asimismo, se considerará recibida el día en que haya sido entregada por correo certificado, servicio de mensajería o cualquier otro medio que deje constancia, bajo cargo, en el siguiente domicilio procesal:</w:t>
      </w:r>
    </w:p>
    <w:p w14:paraId="19996271" w14:textId="77777777" w:rsidR="00F150D6" w:rsidRDefault="00F150D6" w:rsidP="008C1F39">
      <w:pPr>
        <w:widowControl w:val="0"/>
        <w:spacing w:line="276" w:lineRule="auto"/>
        <w:jc w:val="both"/>
        <w:rPr>
          <w:rFonts w:ascii="Calibri" w:hAnsi="Calibri" w:cs="Arial"/>
          <w:sz w:val="20"/>
          <w:szCs w:val="20"/>
        </w:rPr>
      </w:pPr>
    </w:p>
    <w:p w14:paraId="4DDFFB52" w14:textId="77777777" w:rsidR="00843E78" w:rsidRPr="004D5FA3" w:rsidRDefault="00843E78" w:rsidP="008C1F39">
      <w:pPr>
        <w:widowControl w:val="0"/>
        <w:spacing w:line="276" w:lineRule="auto"/>
        <w:jc w:val="both"/>
        <w:rPr>
          <w:rFonts w:ascii="Calibri" w:hAnsi="Calibri" w:cs="Arial"/>
          <w:sz w:val="20"/>
          <w:szCs w:val="20"/>
        </w:rPr>
      </w:pP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430"/>
        <w:gridCol w:w="3086"/>
        <w:gridCol w:w="3086"/>
      </w:tblGrid>
      <w:tr w:rsidR="008C1F39" w:rsidRPr="004D5FA3" w14:paraId="41F106AA" w14:textId="77777777" w:rsidTr="00AC1369">
        <w:tc>
          <w:tcPr>
            <w:tcW w:w="2431" w:type="dxa"/>
            <w:tcBorders>
              <w:top w:val="single" w:sz="8" w:space="0" w:color="4BACC6"/>
              <w:left w:val="single" w:sz="8" w:space="0" w:color="4BACC6"/>
              <w:bottom w:val="single" w:sz="18" w:space="0" w:color="4BACC6"/>
              <w:right w:val="single" w:sz="8" w:space="0" w:color="4BACC6"/>
            </w:tcBorders>
            <w:shd w:val="clear" w:color="auto" w:fill="D9D9D9"/>
            <w:vAlign w:val="center"/>
          </w:tcPr>
          <w:p w14:paraId="2C624C1D" w14:textId="77777777" w:rsidR="008C1F39" w:rsidRPr="004D5FA3" w:rsidRDefault="008C1F39" w:rsidP="00AC1369">
            <w:pPr>
              <w:suppressAutoHyphens/>
              <w:spacing w:line="276" w:lineRule="auto"/>
              <w:ind w:left="33"/>
              <w:jc w:val="center"/>
              <w:rPr>
                <w:rFonts w:ascii="Calibri" w:hAnsi="Calibri"/>
                <w:bCs/>
                <w:sz w:val="20"/>
                <w:szCs w:val="20"/>
              </w:rPr>
            </w:pPr>
            <w:r w:rsidRPr="004D5FA3">
              <w:rPr>
                <w:rFonts w:ascii="Calibri" w:hAnsi="Calibri"/>
                <w:bCs/>
                <w:sz w:val="20"/>
                <w:szCs w:val="20"/>
              </w:rPr>
              <w:lastRenderedPageBreak/>
              <w:t xml:space="preserve">Partes </w:t>
            </w:r>
          </w:p>
          <w:p w14:paraId="520EBDD0" w14:textId="77777777" w:rsidR="008C1F39" w:rsidRPr="004D5FA3" w:rsidRDefault="008C1F39" w:rsidP="00AC1369">
            <w:pPr>
              <w:suppressAutoHyphens/>
              <w:spacing w:line="276" w:lineRule="auto"/>
              <w:ind w:left="33"/>
              <w:jc w:val="center"/>
              <w:rPr>
                <w:rFonts w:ascii="Calibri" w:hAnsi="Calibri"/>
                <w:b/>
                <w:bCs/>
                <w:sz w:val="20"/>
                <w:szCs w:val="20"/>
              </w:rPr>
            </w:pPr>
          </w:p>
        </w:tc>
        <w:tc>
          <w:tcPr>
            <w:tcW w:w="3091" w:type="dxa"/>
            <w:tcBorders>
              <w:top w:val="single" w:sz="8" w:space="0" w:color="4BACC6"/>
              <w:left w:val="single" w:sz="8" w:space="0" w:color="4BACC6"/>
              <w:bottom w:val="single" w:sz="18" w:space="0" w:color="4BACC6"/>
              <w:right w:val="single" w:sz="8" w:space="0" w:color="4BACC6"/>
            </w:tcBorders>
            <w:shd w:val="clear" w:color="auto" w:fill="D9D9D9"/>
          </w:tcPr>
          <w:p w14:paraId="1A94C721" w14:textId="77777777" w:rsidR="008C1F39" w:rsidRPr="004D5FA3" w:rsidRDefault="008C1F39" w:rsidP="00AC1369">
            <w:pPr>
              <w:suppressAutoHyphens/>
              <w:spacing w:line="276" w:lineRule="auto"/>
              <w:ind w:left="33"/>
              <w:jc w:val="center"/>
              <w:rPr>
                <w:rFonts w:ascii="Calibri" w:hAnsi="Calibri"/>
                <w:b/>
                <w:bCs/>
                <w:sz w:val="20"/>
                <w:szCs w:val="20"/>
              </w:rPr>
            </w:pPr>
            <w:r w:rsidRPr="004D5FA3">
              <w:rPr>
                <w:rFonts w:ascii="Calibri" w:hAnsi="Calibri"/>
                <w:bCs/>
                <w:sz w:val="20"/>
                <w:szCs w:val="20"/>
              </w:rPr>
              <w:t>Contratista</w:t>
            </w:r>
          </w:p>
        </w:tc>
        <w:tc>
          <w:tcPr>
            <w:tcW w:w="3091" w:type="dxa"/>
            <w:tcBorders>
              <w:top w:val="single" w:sz="8" w:space="0" w:color="4BACC6"/>
              <w:left w:val="single" w:sz="8" w:space="0" w:color="4BACC6"/>
              <w:bottom w:val="single" w:sz="18" w:space="0" w:color="4BACC6"/>
              <w:right w:val="single" w:sz="8" w:space="0" w:color="4BACC6"/>
            </w:tcBorders>
            <w:shd w:val="clear" w:color="auto" w:fill="D9D9D9"/>
            <w:vAlign w:val="center"/>
          </w:tcPr>
          <w:p w14:paraId="58A80C69" w14:textId="77777777" w:rsidR="008C1F39" w:rsidRPr="004D5FA3" w:rsidRDefault="008C1F39" w:rsidP="00AC1369">
            <w:pPr>
              <w:suppressAutoHyphens/>
              <w:spacing w:line="276" w:lineRule="auto"/>
              <w:ind w:left="33"/>
              <w:jc w:val="center"/>
              <w:rPr>
                <w:rFonts w:ascii="Calibri" w:hAnsi="Calibri"/>
                <w:b/>
                <w:bCs/>
                <w:sz w:val="20"/>
                <w:szCs w:val="20"/>
              </w:rPr>
            </w:pPr>
            <w:r w:rsidRPr="004D5FA3">
              <w:rPr>
                <w:rFonts w:ascii="Calibri" w:hAnsi="Calibri"/>
                <w:bCs/>
                <w:sz w:val="20"/>
                <w:szCs w:val="20"/>
              </w:rPr>
              <w:t>Procuraduría Pública de la Entidad</w:t>
            </w:r>
            <w:r w:rsidRPr="004D5FA3">
              <w:rPr>
                <w:rStyle w:val="Refdenotaalpie"/>
                <w:rFonts w:ascii="Calibri" w:hAnsi="Calibri"/>
                <w:bCs/>
                <w:sz w:val="20"/>
                <w:szCs w:val="20"/>
              </w:rPr>
              <w:footnoteReference w:id="6"/>
            </w:r>
          </w:p>
        </w:tc>
      </w:tr>
      <w:tr w:rsidR="008C1F39" w:rsidRPr="004D5FA3" w14:paraId="6A4E7346" w14:textId="77777777" w:rsidTr="00AC1369">
        <w:tc>
          <w:tcPr>
            <w:tcW w:w="243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6997E86" w14:textId="77777777" w:rsidR="008C1F39" w:rsidRPr="004D5FA3" w:rsidRDefault="008C1F39" w:rsidP="00AC1369">
            <w:pPr>
              <w:suppressAutoHyphens/>
              <w:spacing w:line="276" w:lineRule="auto"/>
              <w:ind w:left="33"/>
              <w:rPr>
                <w:rFonts w:ascii="Calibri" w:hAnsi="Calibri"/>
                <w:bCs/>
                <w:sz w:val="20"/>
                <w:szCs w:val="20"/>
              </w:rPr>
            </w:pPr>
            <w:r w:rsidRPr="004D5FA3">
              <w:rPr>
                <w:rFonts w:ascii="Calibri" w:hAnsi="Calibri"/>
                <w:bCs/>
                <w:sz w:val="20"/>
                <w:szCs w:val="20"/>
              </w:rPr>
              <w:t xml:space="preserve">Razón Social/Denominación oficial </w:t>
            </w:r>
          </w:p>
        </w:tc>
        <w:tc>
          <w:tcPr>
            <w:tcW w:w="3091" w:type="dxa"/>
            <w:tcBorders>
              <w:top w:val="single" w:sz="8" w:space="0" w:color="4BACC6"/>
              <w:left w:val="single" w:sz="8" w:space="0" w:color="4BACC6"/>
              <w:bottom w:val="single" w:sz="8" w:space="0" w:color="4BACC6"/>
              <w:right w:val="single" w:sz="8" w:space="0" w:color="4BACC6"/>
            </w:tcBorders>
            <w:shd w:val="clear" w:color="auto" w:fill="FFFFFF"/>
          </w:tcPr>
          <w:p w14:paraId="5997C18E" w14:textId="77777777" w:rsidR="008C1F39" w:rsidRPr="004D5FA3" w:rsidRDefault="008C1F39" w:rsidP="00AC1369">
            <w:pPr>
              <w:suppressAutoHyphens/>
              <w:spacing w:line="276" w:lineRule="auto"/>
              <w:ind w:left="33"/>
              <w:rPr>
                <w:rFonts w:ascii="Calibri" w:hAnsi="Calibri"/>
                <w:sz w:val="20"/>
                <w:szCs w:val="20"/>
              </w:rPr>
            </w:pPr>
          </w:p>
        </w:tc>
        <w:tc>
          <w:tcPr>
            <w:tcW w:w="309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2DE94D7D" w14:textId="77777777" w:rsidR="008C1F39" w:rsidRPr="004D5FA3" w:rsidRDefault="008C1F39" w:rsidP="00AC1369">
            <w:pPr>
              <w:suppressAutoHyphens/>
              <w:spacing w:line="276" w:lineRule="auto"/>
              <w:ind w:left="33"/>
              <w:rPr>
                <w:rFonts w:ascii="Calibri" w:hAnsi="Calibri"/>
                <w:sz w:val="20"/>
                <w:szCs w:val="20"/>
              </w:rPr>
            </w:pPr>
          </w:p>
        </w:tc>
      </w:tr>
      <w:tr w:rsidR="008C1F39" w:rsidRPr="004D5FA3" w14:paraId="1B83541D" w14:textId="77777777" w:rsidTr="00AC1369">
        <w:tc>
          <w:tcPr>
            <w:tcW w:w="243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5EA92D7A" w14:textId="77777777" w:rsidR="008C1F39" w:rsidRPr="004D5FA3" w:rsidRDefault="008C1F39" w:rsidP="00AC1369">
            <w:pPr>
              <w:suppressAutoHyphens/>
              <w:spacing w:line="276" w:lineRule="auto"/>
              <w:ind w:left="33"/>
              <w:rPr>
                <w:rFonts w:ascii="Calibri" w:hAnsi="Calibri"/>
                <w:bCs/>
                <w:sz w:val="20"/>
                <w:szCs w:val="20"/>
              </w:rPr>
            </w:pPr>
            <w:r w:rsidRPr="004D5FA3">
              <w:rPr>
                <w:rFonts w:ascii="Calibri" w:hAnsi="Calibri"/>
                <w:bCs/>
                <w:sz w:val="20"/>
                <w:szCs w:val="20"/>
              </w:rPr>
              <w:t>Domicilio Procesal</w:t>
            </w:r>
          </w:p>
        </w:tc>
        <w:tc>
          <w:tcPr>
            <w:tcW w:w="3091" w:type="dxa"/>
            <w:tcBorders>
              <w:top w:val="single" w:sz="8" w:space="0" w:color="4BACC6"/>
              <w:left w:val="single" w:sz="8" w:space="0" w:color="4BACC6"/>
              <w:bottom w:val="single" w:sz="8" w:space="0" w:color="4BACC6"/>
              <w:right w:val="single" w:sz="8" w:space="0" w:color="4BACC6"/>
            </w:tcBorders>
            <w:shd w:val="clear" w:color="auto" w:fill="FFFFFF"/>
          </w:tcPr>
          <w:p w14:paraId="1B42947D" w14:textId="77777777" w:rsidR="008C1F39" w:rsidRPr="004D5FA3" w:rsidRDefault="008C1F39" w:rsidP="00AC1369">
            <w:pPr>
              <w:suppressAutoHyphens/>
              <w:spacing w:line="276" w:lineRule="auto"/>
              <w:ind w:left="33"/>
              <w:rPr>
                <w:rFonts w:ascii="Calibri" w:hAnsi="Calibri"/>
                <w:sz w:val="20"/>
                <w:szCs w:val="20"/>
              </w:rPr>
            </w:pPr>
          </w:p>
        </w:tc>
        <w:tc>
          <w:tcPr>
            <w:tcW w:w="309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644739DA" w14:textId="77777777" w:rsidR="008C1F39" w:rsidRPr="004D5FA3" w:rsidRDefault="008C1F39" w:rsidP="00AC1369">
            <w:pPr>
              <w:suppressAutoHyphens/>
              <w:spacing w:line="276" w:lineRule="auto"/>
              <w:ind w:left="33"/>
              <w:rPr>
                <w:rFonts w:ascii="Calibri" w:hAnsi="Calibri"/>
                <w:sz w:val="20"/>
                <w:szCs w:val="20"/>
              </w:rPr>
            </w:pPr>
          </w:p>
        </w:tc>
      </w:tr>
    </w:tbl>
    <w:p w14:paraId="183E8FF0" w14:textId="77777777" w:rsidR="008C1F39" w:rsidRPr="004D5FA3" w:rsidRDefault="008C1F39" w:rsidP="008C1F39">
      <w:pPr>
        <w:widowControl w:val="0"/>
        <w:spacing w:line="276" w:lineRule="auto"/>
        <w:jc w:val="both"/>
        <w:rPr>
          <w:rFonts w:ascii="Calibri" w:hAnsi="Calibri" w:cs="Arial"/>
          <w:sz w:val="20"/>
          <w:szCs w:val="20"/>
        </w:rPr>
      </w:pPr>
    </w:p>
    <w:p w14:paraId="3324B4E4" w14:textId="77777777" w:rsidR="008C1F39" w:rsidRPr="004D5FA3" w:rsidRDefault="008C1F39" w:rsidP="0041372D">
      <w:pPr>
        <w:widowControl w:val="0"/>
        <w:numPr>
          <w:ilvl w:val="0"/>
          <w:numId w:val="33"/>
        </w:numPr>
        <w:spacing w:line="276" w:lineRule="auto"/>
        <w:ind w:left="426" w:hanging="426"/>
        <w:jc w:val="both"/>
        <w:rPr>
          <w:rFonts w:ascii="Calibri" w:hAnsi="Calibri" w:cs="Arial"/>
          <w:sz w:val="20"/>
          <w:szCs w:val="20"/>
          <w:lang w:val="es-ES_tradnl"/>
        </w:rPr>
      </w:pPr>
      <w:r w:rsidRPr="004D5FA3">
        <w:rPr>
          <w:rFonts w:ascii="Calibri" w:hAnsi="Calibri" w:cs="Arial"/>
          <w:sz w:val="20"/>
          <w:szCs w:val="20"/>
          <w:lang w:val="es-ES_tradnl"/>
        </w:rPr>
        <w:t xml:space="preserve">Si alguna de las partes se negara a recibir la notificación personalmente o no se </w:t>
      </w:r>
      <w:proofErr w:type="gramStart"/>
      <w:r w:rsidRPr="004D5FA3">
        <w:rPr>
          <w:rFonts w:ascii="Calibri" w:hAnsi="Calibri" w:cs="Arial"/>
          <w:sz w:val="20"/>
          <w:szCs w:val="20"/>
          <w:lang w:val="es-ES_tradnl"/>
        </w:rPr>
        <w:t>encontrara</w:t>
      </w:r>
      <w:proofErr w:type="gramEnd"/>
      <w:r w:rsidRPr="004D5FA3">
        <w:rPr>
          <w:rFonts w:ascii="Calibri" w:hAnsi="Calibri" w:cs="Arial"/>
          <w:sz w:val="20"/>
          <w:szCs w:val="20"/>
          <w:lang w:val="es-ES_tradnl"/>
        </w:rPr>
        <w:t xml:space="preserve"> a persona alguna en el domicilio dispuesta a recibirla, se dejará la notificación bajo puerta, certificándose esta circunstancia y dicha parte se entenderá válidamente notificada.</w:t>
      </w:r>
    </w:p>
    <w:p w14:paraId="223C6C57" w14:textId="77777777" w:rsidR="008C1F39" w:rsidRPr="004D5FA3" w:rsidRDefault="008C1F39" w:rsidP="008C1F39">
      <w:pPr>
        <w:widowControl w:val="0"/>
        <w:spacing w:line="276" w:lineRule="auto"/>
        <w:jc w:val="both"/>
        <w:rPr>
          <w:rFonts w:ascii="Calibri" w:hAnsi="Calibri" w:cs="Arial"/>
          <w:sz w:val="20"/>
          <w:szCs w:val="20"/>
          <w:lang w:val="es-ES_tradnl"/>
        </w:rPr>
      </w:pPr>
    </w:p>
    <w:p w14:paraId="03151376" w14:textId="77777777" w:rsidR="008C1F39" w:rsidRPr="004D5FA3" w:rsidRDefault="008C1F39" w:rsidP="0041372D">
      <w:pPr>
        <w:widowControl w:val="0"/>
        <w:numPr>
          <w:ilvl w:val="0"/>
          <w:numId w:val="33"/>
        </w:numPr>
        <w:spacing w:line="276" w:lineRule="auto"/>
        <w:ind w:left="426" w:hanging="426"/>
        <w:jc w:val="both"/>
        <w:rPr>
          <w:rFonts w:ascii="Calibri" w:hAnsi="Calibri" w:cs="Arial"/>
          <w:sz w:val="20"/>
          <w:szCs w:val="20"/>
        </w:rPr>
      </w:pPr>
      <w:r w:rsidRPr="004D5FA3">
        <w:rPr>
          <w:rFonts w:ascii="Calibri" w:hAnsi="Calibri" w:cs="Arial"/>
          <w:sz w:val="20"/>
          <w:szCs w:val="20"/>
        </w:rPr>
        <w:t xml:space="preserve">El domicilio procesal no se entenderá modificado mientras no haya comunicación expresa e indubitable por escrito, presentada ante el </w:t>
      </w:r>
      <w:r w:rsidRPr="004D5FA3">
        <w:rPr>
          <w:rFonts w:ascii="Calibri" w:hAnsi="Calibri" w:cs="Arial"/>
          <w:sz w:val="20"/>
        </w:rPr>
        <w:t>árbitro único</w:t>
      </w:r>
      <w:r w:rsidRPr="004D5FA3">
        <w:rPr>
          <w:rFonts w:ascii="Calibri" w:hAnsi="Calibri" w:cs="Arial"/>
          <w:sz w:val="20"/>
          <w:szCs w:val="20"/>
        </w:rPr>
        <w:t>, en la que se señale su variación.</w:t>
      </w:r>
    </w:p>
    <w:p w14:paraId="5A983EC7" w14:textId="77777777" w:rsidR="008C1F39" w:rsidRPr="004D5FA3" w:rsidRDefault="008C1F39" w:rsidP="008C1F39">
      <w:pPr>
        <w:pStyle w:val="Prrafodelista"/>
        <w:spacing w:line="276" w:lineRule="auto"/>
        <w:rPr>
          <w:rFonts w:ascii="Calibri" w:hAnsi="Calibri" w:cs="Arial"/>
          <w:sz w:val="20"/>
          <w:szCs w:val="20"/>
        </w:rPr>
      </w:pPr>
    </w:p>
    <w:p w14:paraId="1DAD38E1" w14:textId="77777777" w:rsidR="008C1F39" w:rsidRPr="004D5FA3" w:rsidRDefault="008C1F39" w:rsidP="0041372D">
      <w:pPr>
        <w:widowControl w:val="0"/>
        <w:numPr>
          <w:ilvl w:val="0"/>
          <w:numId w:val="33"/>
        </w:numPr>
        <w:spacing w:line="276" w:lineRule="auto"/>
        <w:ind w:left="426" w:hanging="426"/>
        <w:jc w:val="both"/>
        <w:rPr>
          <w:rFonts w:ascii="Calibri" w:hAnsi="Calibri" w:cs="Arial"/>
          <w:sz w:val="20"/>
          <w:szCs w:val="20"/>
        </w:rPr>
      </w:pPr>
      <w:r w:rsidRPr="004D5FA3">
        <w:rPr>
          <w:rFonts w:ascii="Calibri" w:hAnsi="Calibri" w:cs="Arial"/>
          <w:sz w:val="20"/>
          <w:szCs w:val="20"/>
        </w:rPr>
        <w:t>Para los fines del cómputo de los plazos del presente proceso arbitral, ellos comenzarán a correr desde el día hábil siguiente a aquél en que se reciba una notificación o citación. Si el último día de ese plazo es día no hábil, se prorrogará el inicio de su cómputo hasta el primer día hábil siguiente.</w:t>
      </w:r>
    </w:p>
    <w:p w14:paraId="196BDF64" w14:textId="77777777" w:rsidR="008C1F39" w:rsidRPr="004D5FA3" w:rsidRDefault="008C1F39" w:rsidP="008C1F39">
      <w:pPr>
        <w:widowControl w:val="0"/>
        <w:spacing w:line="276" w:lineRule="auto"/>
        <w:ind w:left="426"/>
        <w:jc w:val="both"/>
        <w:rPr>
          <w:rFonts w:ascii="Calibri" w:hAnsi="Calibri" w:cs="Arial"/>
          <w:sz w:val="20"/>
          <w:szCs w:val="20"/>
        </w:rPr>
      </w:pPr>
    </w:p>
    <w:p w14:paraId="5A65B606" w14:textId="77777777" w:rsidR="008C1F39" w:rsidRPr="004D5FA3" w:rsidRDefault="008C1F39" w:rsidP="0041372D">
      <w:pPr>
        <w:widowControl w:val="0"/>
        <w:numPr>
          <w:ilvl w:val="0"/>
          <w:numId w:val="33"/>
        </w:numPr>
        <w:spacing w:line="276" w:lineRule="auto"/>
        <w:ind w:left="426" w:hanging="426"/>
        <w:jc w:val="both"/>
        <w:rPr>
          <w:rFonts w:ascii="Calibri" w:hAnsi="Calibri" w:cs="Arial"/>
          <w:sz w:val="20"/>
          <w:szCs w:val="20"/>
        </w:rPr>
      </w:pPr>
      <w:r w:rsidRPr="004D5FA3">
        <w:rPr>
          <w:rFonts w:ascii="Calibri" w:hAnsi="Calibri" w:cs="Arial"/>
          <w:sz w:val="20"/>
          <w:szCs w:val="20"/>
        </w:rPr>
        <w:t xml:space="preserve">Los plazos del presente proceso arbitral se computan por días hábiles. Son días inhábiles los días sábados, domingos y feriados no laborables para la administración pública, incluidos los feriados locales o regionales, así como los días de duelo nacional no laborales declarados por el Poder Ejecutivo. Excepcionalmente, el </w:t>
      </w:r>
      <w:r w:rsidRPr="004D5FA3">
        <w:rPr>
          <w:rFonts w:ascii="Calibri" w:hAnsi="Calibri" w:cs="Arial"/>
          <w:sz w:val="20"/>
        </w:rPr>
        <w:t xml:space="preserve">árbitro único </w:t>
      </w:r>
      <w:r w:rsidRPr="004D5FA3">
        <w:rPr>
          <w:rFonts w:ascii="Calibri" w:hAnsi="Calibri" w:cs="Arial"/>
          <w:sz w:val="20"/>
          <w:szCs w:val="20"/>
        </w:rPr>
        <w:t>podrá habilitar, previa notificación a las partes, días inhábiles para llevar a cabo determinadas actuaciones.</w:t>
      </w:r>
    </w:p>
    <w:p w14:paraId="0B04F4F3" w14:textId="77777777" w:rsidR="008C1F39" w:rsidRPr="004D5FA3" w:rsidRDefault="008C1F39" w:rsidP="008C1F39">
      <w:pPr>
        <w:widowControl w:val="0"/>
        <w:spacing w:line="276" w:lineRule="auto"/>
        <w:jc w:val="both"/>
        <w:rPr>
          <w:rFonts w:ascii="Calibri" w:hAnsi="Calibri" w:cs="Arial"/>
          <w:sz w:val="20"/>
          <w:szCs w:val="20"/>
        </w:rPr>
      </w:pPr>
    </w:p>
    <w:p w14:paraId="5835CFEA" w14:textId="77777777" w:rsidR="008C1F39" w:rsidRPr="004D5FA3" w:rsidRDefault="008C1F39" w:rsidP="008C1F39">
      <w:pPr>
        <w:widowControl w:val="0"/>
        <w:spacing w:line="276" w:lineRule="auto"/>
        <w:jc w:val="both"/>
        <w:rPr>
          <w:rFonts w:ascii="Calibri" w:hAnsi="Calibri" w:cs="Arial"/>
          <w:b/>
          <w:sz w:val="20"/>
          <w:szCs w:val="20"/>
        </w:rPr>
      </w:pPr>
      <w:r w:rsidRPr="004D5FA3">
        <w:rPr>
          <w:rFonts w:ascii="Calibri" w:hAnsi="Calibri" w:cs="Arial"/>
          <w:b/>
          <w:sz w:val="20"/>
          <w:szCs w:val="20"/>
        </w:rPr>
        <w:t>REPRESENTACIÓN</w:t>
      </w:r>
    </w:p>
    <w:p w14:paraId="23762258" w14:textId="77777777" w:rsidR="008C1F39" w:rsidRPr="004D5FA3" w:rsidRDefault="008C1F39" w:rsidP="008C1F39">
      <w:pPr>
        <w:widowControl w:val="0"/>
        <w:spacing w:line="276" w:lineRule="auto"/>
        <w:jc w:val="both"/>
        <w:rPr>
          <w:rFonts w:ascii="Calibri" w:hAnsi="Calibri" w:cs="Arial"/>
          <w:b/>
          <w:sz w:val="20"/>
          <w:szCs w:val="20"/>
        </w:rPr>
      </w:pPr>
    </w:p>
    <w:p w14:paraId="061057C0" w14:textId="77777777" w:rsidR="008C1F39" w:rsidRPr="004D5FA3" w:rsidRDefault="008C1F39" w:rsidP="0041372D">
      <w:pPr>
        <w:widowControl w:val="0"/>
        <w:numPr>
          <w:ilvl w:val="0"/>
          <w:numId w:val="33"/>
        </w:numPr>
        <w:spacing w:line="276" w:lineRule="auto"/>
        <w:ind w:left="426" w:hanging="426"/>
        <w:jc w:val="both"/>
        <w:rPr>
          <w:rFonts w:ascii="Calibri" w:hAnsi="Calibri" w:cs="Arial"/>
          <w:sz w:val="20"/>
          <w:szCs w:val="20"/>
        </w:rPr>
      </w:pPr>
      <w:r w:rsidRPr="004D5FA3">
        <w:rPr>
          <w:rFonts w:ascii="Calibri" w:hAnsi="Calibri" w:cs="Arial"/>
          <w:sz w:val="20"/>
          <w:szCs w:val="20"/>
        </w:rPr>
        <w:t xml:space="preserve">Las partes podrán comparecer en forma personal o a través de un representante debidamente acreditado para actuar en el presente arbitraje, con autorización por escrito, y podrán ser asesoradas por las personas de su elección. Los nombres de los representantes y asesores, sus direcciones, números de teléfono u otras referencias con fines de comunicación, deberán ser informados al </w:t>
      </w:r>
      <w:r w:rsidRPr="004D5FA3">
        <w:rPr>
          <w:rFonts w:ascii="Calibri" w:hAnsi="Calibri" w:cs="Arial"/>
          <w:sz w:val="20"/>
        </w:rPr>
        <w:t>árbitro único</w:t>
      </w:r>
      <w:r w:rsidRPr="004D5FA3">
        <w:rPr>
          <w:rFonts w:ascii="Calibri" w:hAnsi="Calibri" w:cs="Arial"/>
          <w:sz w:val="20"/>
          <w:szCs w:val="20"/>
        </w:rPr>
        <w:t xml:space="preserve">. Todo cambio de representante o asesor deberá también ser comunicado al </w:t>
      </w:r>
      <w:r w:rsidRPr="004D5FA3">
        <w:rPr>
          <w:rFonts w:ascii="Calibri" w:hAnsi="Calibri" w:cs="Arial"/>
          <w:sz w:val="20"/>
        </w:rPr>
        <w:t>árbitro único</w:t>
      </w:r>
      <w:r w:rsidRPr="004D5FA3">
        <w:rPr>
          <w:rFonts w:ascii="Calibri" w:hAnsi="Calibri" w:cs="Arial"/>
          <w:sz w:val="20"/>
          <w:szCs w:val="20"/>
        </w:rPr>
        <w:t>.</w:t>
      </w:r>
    </w:p>
    <w:p w14:paraId="3C0302B1" w14:textId="77777777" w:rsidR="008C1F39" w:rsidRPr="004D5FA3" w:rsidRDefault="008C1F39" w:rsidP="008C1F39">
      <w:pPr>
        <w:widowControl w:val="0"/>
        <w:spacing w:line="276" w:lineRule="auto"/>
        <w:ind w:left="426"/>
        <w:jc w:val="both"/>
        <w:rPr>
          <w:rFonts w:ascii="Calibri" w:hAnsi="Calibri" w:cs="Arial"/>
          <w:sz w:val="20"/>
          <w:szCs w:val="20"/>
        </w:rPr>
      </w:pPr>
    </w:p>
    <w:p w14:paraId="5A8B2501" w14:textId="77777777" w:rsidR="008C1F39" w:rsidRPr="004D5FA3" w:rsidRDefault="008C1F39" w:rsidP="0041372D">
      <w:pPr>
        <w:widowControl w:val="0"/>
        <w:numPr>
          <w:ilvl w:val="0"/>
          <w:numId w:val="33"/>
        </w:numPr>
        <w:spacing w:line="276" w:lineRule="auto"/>
        <w:ind w:left="426" w:hanging="426"/>
        <w:jc w:val="both"/>
        <w:rPr>
          <w:rFonts w:ascii="Calibri" w:hAnsi="Calibri" w:cs="Arial"/>
          <w:sz w:val="20"/>
          <w:szCs w:val="20"/>
        </w:rPr>
      </w:pPr>
      <w:r w:rsidRPr="004D5FA3">
        <w:rPr>
          <w:rFonts w:ascii="Calibri" w:hAnsi="Calibri" w:cs="Arial"/>
          <w:sz w:val="20"/>
          <w:szCs w:val="20"/>
        </w:rPr>
        <w:t>En este acto y para fines de comunicación, las partes precisan la siguiente información:</w:t>
      </w:r>
    </w:p>
    <w:p w14:paraId="27177600" w14:textId="77777777" w:rsidR="008C1F39" w:rsidRPr="004D5FA3" w:rsidRDefault="008C1F39" w:rsidP="008C1F39">
      <w:pPr>
        <w:pStyle w:val="Prrafodelista"/>
        <w:rPr>
          <w:rFonts w:ascii="Calibri" w:hAnsi="Calibri" w:cs="Arial"/>
          <w:sz w:val="20"/>
          <w:szCs w:val="20"/>
        </w:rPr>
      </w:pP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428"/>
        <w:gridCol w:w="3087"/>
        <w:gridCol w:w="3087"/>
      </w:tblGrid>
      <w:tr w:rsidR="008C1F39" w:rsidRPr="004D5FA3" w14:paraId="041AAC3D" w14:textId="77777777" w:rsidTr="00AC1369">
        <w:tc>
          <w:tcPr>
            <w:tcW w:w="2431" w:type="dxa"/>
            <w:tcBorders>
              <w:top w:val="single" w:sz="8" w:space="0" w:color="4BACC6"/>
              <w:left w:val="single" w:sz="8" w:space="0" w:color="4BACC6"/>
              <w:bottom w:val="single" w:sz="18" w:space="0" w:color="4BACC6"/>
              <w:right w:val="single" w:sz="8" w:space="0" w:color="4BACC6"/>
            </w:tcBorders>
            <w:shd w:val="clear" w:color="auto" w:fill="D9D9D9"/>
            <w:vAlign w:val="center"/>
          </w:tcPr>
          <w:p w14:paraId="4A16A149" w14:textId="77777777" w:rsidR="008C1F39" w:rsidRPr="004D5FA3" w:rsidRDefault="008C1F39" w:rsidP="00AC1369">
            <w:pPr>
              <w:suppressAutoHyphens/>
              <w:spacing w:line="276" w:lineRule="auto"/>
              <w:ind w:left="33"/>
              <w:jc w:val="center"/>
              <w:rPr>
                <w:rFonts w:ascii="Calibri" w:hAnsi="Calibri"/>
                <w:bCs/>
                <w:sz w:val="20"/>
                <w:szCs w:val="20"/>
              </w:rPr>
            </w:pPr>
            <w:r w:rsidRPr="004D5FA3">
              <w:rPr>
                <w:rFonts w:ascii="Calibri" w:hAnsi="Calibri"/>
                <w:bCs/>
                <w:sz w:val="20"/>
                <w:szCs w:val="20"/>
              </w:rPr>
              <w:t xml:space="preserve">Partes </w:t>
            </w:r>
          </w:p>
          <w:p w14:paraId="61364BB4" w14:textId="77777777" w:rsidR="008C1F39" w:rsidRPr="004D5FA3" w:rsidRDefault="008C1F39" w:rsidP="00AC1369">
            <w:pPr>
              <w:suppressAutoHyphens/>
              <w:spacing w:line="276" w:lineRule="auto"/>
              <w:ind w:left="33"/>
              <w:jc w:val="center"/>
              <w:rPr>
                <w:rFonts w:ascii="Calibri" w:hAnsi="Calibri"/>
                <w:b/>
                <w:bCs/>
                <w:sz w:val="20"/>
                <w:szCs w:val="20"/>
              </w:rPr>
            </w:pPr>
          </w:p>
        </w:tc>
        <w:tc>
          <w:tcPr>
            <w:tcW w:w="3091" w:type="dxa"/>
            <w:tcBorders>
              <w:top w:val="single" w:sz="8" w:space="0" w:color="4BACC6"/>
              <w:left w:val="single" w:sz="8" w:space="0" w:color="4BACC6"/>
              <w:bottom w:val="single" w:sz="18" w:space="0" w:color="4BACC6"/>
              <w:right w:val="single" w:sz="8" w:space="0" w:color="4BACC6"/>
            </w:tcBorders>
            <w:shd w:val="clear" w:color="auto" w:fill="D9D9D9"/>
          </w:tcPr>
          <w:p w14:paraId="7B031E97" w14:textId="77777777" w:rsidR="008C1F39" w:rsidRPr="004D5FA3" w:rsidRDefault="008C1F39" w:rsidP="00AC1369">
            <w:pPr>
              <w:suppressAutoHyphens/>
              <w:spacing w:line="276" w:lineRule="auto"/>
              <w:ind w:left="33"/>
              <w:jc w:val="center"/>
              <w:rPr>
                <w:rFonts w:ascii="Calibri" w:hAnsi="Calibri"/>
                <w:b/>
                <w:bCs/>
                <w:sz w:val="20"/>
                <w:szCs w:val="20"/>
              </w:rPr>
            </w:pPr>
            <w:r w:rsidRPr="004D5FA3">
              <w:rPr>
                <w:rFonts w:ascii="Calibri" w:hAnsi="Calibri"/>
                <w:bCs/>
                <w:sz w:val="20"/>
                <w:szCs w:val="20"/>
              </w:rPr>
              <w:t>Contratista</w:t>
            </w:r>
          </w:p>
        </w:tc>
        <w:tc>
          <w:tcPr>
            <w:tcW w:w="3091" w:type="dxa"/>
            <w:tcBorders>
              <w:top w:val="single" w:sz="8" w:space="0" w:color="4BACC6"/>
              <w:left w:val="single" w:sz="8" w:space="0" w:color="4BACC6"/>
              <w:bottom w:val="single" w:sz="18" w:space="0" w:color="4BACC6"/>
              <w:right w:val="single" w:sz="8" w:space="0" w:color="4BACC6"/>
            </w:tcBorders>
            <w:shd w:val="clear" w:color="auto" w:fill="D9D9D9"/>
            <w:vAlign w:val="center"/>
          </w:tcPr>
          <w:p w14:paraId="41B97DC4" w14:textId="77777777" w:rsidR="008C1F39" w:rsidRPr="004D5FA3" w:rsidRDefault="008C1F39" w:rsidP="00AC1369">
            <w:pPr>
              <w:suppressAutoHyphens/>
              <w:spacing w:line="276" w:lineRule="auto"/>
              <w:ind w:left="33"/>
              <w:jc w:val="center"/>
              <w:rPr>
                <w:rFonts w:ascii="Calibri" w:hAnsi="Calibri"/>
                <w:b/>
                <w:bCs/>
                <w:sz w:val="20"/>
                <w:szCs w:val="20"/>
              </w:rPr>
            </w:pPr>
            <w:r w:rsidRPr="004D5FA3">
              <w:rPr>
                <w:rFonts w:ascii="Calibri" w:hAnsi="Calibri"/>
                <w:bCs/>
                <w:sz w:val="20"/>
                <w:szCs w:val="20"/>
              </w:rPr>
              <w:t>Procuraduría Pública de la Entidad</w:t>
            </w:r>
          </w:p>
        </w:tc>
      </w:tr>
      <w:tr w:rsidR="008C1F39" w:rsidRPr="004D5FA3" w14:paraId="059770DE" w14:textId="77777777" w:rsidTr="00AC1369">
        <w:tc>
          <w:tcPr>
            <w:tcW w:w="243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E4E4015" w14:textId="77777777" w:rsidR="008C1F39" w:rsidRPr="004D5FA3" w:rsidRDefault="008C1F39" w:rsidP="00AC1369">
            <w:pPr>
              <w:suppressAutoHyphens/>
              <w:spacing w:line="276" w:lineRule="auto"/>
              <w:ind w:left="33"/>
              <w:rPr>
                <w:rFonts w:ascii="Calibri" w:hAnsi="Calibri"/>
                <w:bCs/>
                <w:sz w:val="20"/>
                <w:szCs w:val="20"/>
              </w:rPr>
            </w:pPr>
            <w:r w:rsidRPr="004D5FA3">
              <w:rPr>
                <w:rFonts w:ascii="Calibri" w:hAnsi="Calibri"/>
                <w:bCs/>
                <w:sz w:val="20"/>
                <w:szCs w:val="20"/>
              </w:rPr>
              <w:t xml:space="preserve">Correo Electrónico </w:t>
            </w:r>
          </w:p>
        </w:tc>
        <w:tc>
          <w:tcPr>
            <w:tcW w:w="3091" w:type="dxa"/>
            <w:tcBorders>
              <w:top w:val="single" w:sz="8" w:space="0" w:color="4BACC6"/>
              <w:left w:val="single" w:sz="8" w:space="0" w:color="4BACC6"/>
              <w:bottom w:val="single" w:sz="8" w:space="0" w:color="4BACC6"/>
              <w:right w:val="single" w:sz="8" w:space="0" w:color="4BACC6"/>
            </w:tcBorders>
            <w:shd w:val="clear" w:color="auto" w:fill="FFFFFF"/>
          </w:tcPr>
          <w:p w14:paraId="6AFD27A3" w14:textId="77777777" w:rsidR="008C1F39" w:rsidRPr="004D5FA3" w:rsidRDefault="008C1F39" w:rsidP="00AC1369">
            <w:pPr>
              <w:suppressAutoHyphens/>
              <w:spacing w:line="276" w:lineRule="auto"/>
              <w:ind w:left="33"/>
              <w:rPr>
                <w:rFonts w:ascii="Calibri" w:hAnsi="Calibri"/>
                <w:sz w:val="20"/>
                <w:szCs w:val="20"/>
              </w:rPr>
            </w:pPr>
          </w:p>
        </w:tc>
        <w:tc>
          <w:tcPr>
            <w:tcW w:w="309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0CE69965" w14:textId="77777777" w:rsidR="008C1F39" w:rsidRPr="004D5FA3" w:rsidRDefault="008C1F39" w:rsidP="00AC1369">
            <w:pPr>
              <w:suppressAutoHyphens/>
              <w:spacing w:line="276" w:lineRule="auto"/>
              <w:ind w:left="33"/>
              <w:rPr>
                <w:rFonts w:ascii="Calibri" w:hAnsi="Calibri"/>
                <w:sz w:val="20"/>
                <w:szCs w:val="20"/>
              </w:rPr>
            </w:pPr>
          </w:p>
        </w:tc>
      </w:tr>
      <w:tr w:rsidR="008C1F39" w:rsidRPr="004D5FA3" w14:paraId="17B109DA" w14:textId="77777777" w:rsidTr="00AC1369">
        <w:tc>
          <w:tcPr>
            <w:tcW w:w="243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DD19877" w14:textId="77777777" w:rsidR="008C1F39" w:rsidRPr="004D5FA3" w:rsidRDefault="008C1F39" w:rsidP="00AC1369">
            <w:pPr>
              <w:suppressAutoHyphens/>
              <w:spacing w:line="276" w:lineRule="auto"/>
              <w:ind w:left="33"/>
              <w:rPr>
                <w:rFonts w:ascii="Calibri" w:hAnsi="Calibri"/>
                <w:bCs/>
                <w:sz w:val="20"/>
                <w:szCs w:val="20"/>
              </w:rPr>
            </w:pPr>
            <w:r w:rsidRPr="004D5FA3">
              <w:rPr>
                <w:rFonts w:ascii="Calibri" w:hAnsi="Calibri"/>
                <w:bCs/>
                <w:sz w:val="20"/>
                <w:szCs w:val="20"/>
              </w:rPr>
              <w:t>Teléfono</w:t>
            </w:r>
          </w:p>
        </w:tc>
        <w:tc>
          <w:tcPr>
            <w:tcW w:w="3091" w:type="dxa"/>
            <w:tcBorders>
              <w:top w:val="single" w:sz="8" w:space="0" w:color="4BACC6"/>
              <w:left w:val="single" w:sz="8" w:space="0" w:color="4BACC6"/>
              <w:bottom w:val="single" w:sz="8" w:space="0" w:color="4BACC6"/>
              <w:right w:val="single" w:sz="8" w:space="0" w:color="4BACC6"/>
            </w:tcBorders>
            <w:shd w:val="clear" w:color="auto" w:fill="FFFFFF"/>
          </w:tcPr>
          <w:p w14:paraId="0CD2E054" w14:textId="77777777" w:rsidR="008C1F39" w:rsidRPr="004D5FA3" w:rsidRDefault="008C1F39" w:rsidP="00AC1369">
            <w:pPr>
              <w:suppressAutoHyphens/>
              <w:spacing w:line="276" w:lineRule="auto"/>
              <w:ind w:left="33"/>
              <w:rPr>
                <w:rFonts w:ascii="Calibri" w:hAnsi="Calibri"/>
                <w:sz w:val="20"/>
                <w:szCs w:val="20"/>
              </w:rPr>
            </w:pPr>
          </w:p>
        </w:tc>
        <w:tc>
          <w:tcPr>
            <w:tcW w:w="3091" w:type="dxa"/>
            <w:tcBorders>
              <w:top w:val="single" w:sz="8" w:space="0" w:color="4BACC6"/>
              <w:left w:val="single" w:sz="8" w:space="0" w:color="4BACC6"/>
              <w:bottom w:val="single" w:sz="8" w:space="0" w:color="4BACC6"/>
              <w:right w:val="single" w:sz="8" w:space="0" w:color="4BACC6"/>
            </w:tcBorders>
            <w:shd w:val="clear" w:color="auto" w:fill="FFFFFF"/>
            <w:vAlign w:val="center"/>
          </w:tcPr>
          <w:p w14:paraId="10F4BADA" w14:textId="77777777" w:rsidR="008C1F39" w:rsidRPr="004D5FA3" w:rsidRDefault="008C1F39" w:rsidP="00AC1369">
            <w:pPr>
              <w:suppressAutoHyphens/>
              <w:spacing w:line="276" w:lineRule="auto"/>
              <w:ind w:left="33"/>
              <w:rPr>
                <w:rFonts w:ascii="Calibri" w:hAnsi="Calibri"/>
                <w:sz w:val="20"/>
                <w:szCs w:val="20"/>
              </w:rPr>
            </w:pPr>
          </w:p>
        </w:tc>
      </w:tr>
    </w:tbl>
    <w:p w14:paraId="7DD39CB3" w14:textId="77777777" w:rsidR="008C1F39" w:rsidRPr="004D5FA3" w:rsidRDefault="008C1F39" w:rsidP="008C1F39">
      <w:pPr>
        <w:pStyle w:val="Prrafodelista"/>
        <w:rPr>
          <w:rFonts w:ascii="Calibri" w:hAnsi="Calibri" w:cs="Arial"/>
          <w:sz w:val="20"/>
          <w:szCs w:val="20"/>
        </w:rPr>
      </w:pPr>
    </w:p>
    <w:p w14:paraId="3A2F7B2F" w14:textId="77777777" w:rsidR="008C1F39" w:rsidRPr="004D5FA3" w:rsidRDefault="008C1F39" w:rsidP="008C1F39">
      <w:pPr>
        <w:widowControl w:val="0"/>
        <w:spacing w:line="276" w:lineRule="auto"/>
        <w:ind w:right="-496"/>
        <w:jc w:val="both"/>
        <w:rPr>
          <w:rFonts w:ascii="Calibri" w:hAnsi="Calibri" w:cs="Arial"/>
          <w:b/>
          <w:sz w:val="20"/>
          <w:szCs w:val="20"/>
        </w:rPr>
      </w:pPr>
      <w:r w:rsidRPr="004D5FA3">
        <w:rPr>
          <w:rFonts w:ascii="Calibri" w:hAnsi="Calibri" w:cs="Arial"/>
          <w:b/>
          <w:sz w:val="20"/>
          <w:szCs w:val="20"/>
        </w:rPr>
        <w:t>RENUNCIA AL DERECHO DE OBJETAR</w:t>
      </w:r>
    </w:p>
    <w:p w14:paraId="4A95932A" w14:textId="77777777" w:rsidR="008C1F39" w:rsidRPr="004D5FA3" w:rsidRDefault="008C1F39" w:rsidP="008C1F39">
      <w:pPr>
        <w:widowControl w:val="0"/>
        <w:spacing w:line="276" w:lineRule="auto"/>
        <w:ind w:right="-496"/>
        <w:jc w:val="both"/>
        <w:rPr>
          <w:rFonts w:ascii="Calibri" w:hAnsi="Calibri" w:cs="Arial"/>
          <w:b/>
          <w:sz w:val="20"/>
          <w:szCs w:val="20"/>
        </w:rPr>
      </w:pPr>
    </w:p>
    <w:p w14:paraId="673B8AF9" w14:textId="77777777" w:rsidR="008C1F39" w:rsidRPr="004D5FA3" w:rsidRDefault="008C1F39" w:rsidP="0041372D">
      <w:pPr>
        <w:widowControl w:val="0"/>
        <w:numPr>
          <w:ilvl w:val="0"/>
          <w:numId w:val="33"/>
        </w:numPr>
        <w:spacing w:line="276" w:lineRule="auto"/>
        <w:ind w:left="426" w:right="49" w:hanging="426"/>
        <w:jc w:val="both"/>
        <w:rPr>
          <w:rFonts w:ascii="Calibri" w:hAnsi="Calibri" w:cs="Arial"/>
          <w:b/>
          <w:sz w:val="20"/>
          <w:szCs w:val="20"/>
        </w:rPr>
      </w:pPr>
      <w:r w:rsidRPr="004D5FA3">
        <w:rPr>
          <w:rFonts w:ascii="Calibri" w:hAnsi="Calibri" w:cs="Arial"/>
          <w:sz w:val="20"/>
          <w:szCs w:val="20"/>
        </w:rPr>
        <w:t xml:space="preserve">Las partes acuerdan expresamente que la parte que prosiga con el arbitraje, a sabiendas que no se ha cumplido con alguna disposición normativa que no tenga carácter imperativo o regla procesal fijada </w:t>
      </w:r>
      <w:r w:rsidRPr="004D5FA3">
        <w:rPr>
          <w:rFonts w:ascii="Calibri" w:hAnsi="Calibri" w:cs="Arial"/>
          <w:sz w:val="20"/>
          <w:szCs w:val="20"/>
        </w:rPr>
        <w:lastRenderedPageBreak/>
        <w:t xml:space="preserve">por el </w:t>
      </w:r>
      <w:r w:rsidRPr="004D5FA3">
        <w:rPr>
          <w:rFonts w:ascii="Calibri" w:hAnsi="Calibri" w:cs="Arial"/>
          <w:sz w:val="20"/>
        </w:rPr>
        <w:t xml:space="preserve">árbitro único </w:t>
      </w:r>
      <w:r w:rsidRPr="004D5FA3">
        <w:rPr>
          <w:rFonts w:ascii="Calibri" w:hAnsi="Calibri" w:cs="Arial"/>
          <w:sz w:val="20"/>
          <w:szCs w:val="20"/>
        </w:rPr>
        <w:t>sin expresar su objeción a tal incumplimiento dentro del plazo de …. (…) días a partir de la fecha en que tenga conocimiento del mismo, se tendrá por renunciado su derecho a objetar y por convalidado el eventual vicio incurrido.</w:t>
      </w:r>
    </w:p>
    <w:p w14:paraId="724F4EB1" w14:textId="77777777" w:rsidR="008C1F39" w:rsidRDefault="008C1F39" w:rsidP="008C1F39">
      <w:pPr>
        <w:widowControl w:val="0"/>
        <w:spacing w:line="276" w:lineRule="auto"/>
        <w:ind w:left="360" w:right="49"/>
        <w:jc w:val="both"/>
        <w:rPr>
          <w:rFonts w:ascii="Calibri" w:hAnsi="Calibri" w:cs="Arial"/>
          <w:b/>
          <w:sz w:val="20"/>
          <w:szCs w:val="20"/>
        </w:rPr>
      </w:pPr>
    </w:p>
    <w:p w14:paraId="678ACD24" w14:textId="67AA028F" w:rsidR="008C1F39" w:rsidRPr="004D5FA3" w:rsidRDefault="008C1F39" w:rsidP="008C1F39">
      <w:pPr>
        <w:widowControl w:val="0"/>
        <w:spacing w:line="276" w:lineRule="auto"/>
        <w:ind w:right="49"/>
        <w:jc w:val="both"/>
        <w:rPr>
          <w:rFonts w:ascii="Calibri" w:hAnsi="Calibri" w:cs="Arial"/>
          <w:b/>
          <w:sz w:val="20"/>
          <w:szCs w:val="20"/>
        </w:rPr>
      </w:pPr>
    </w:p>
    <w:p w14:paraId="52ECCD32" w14:textId="77777777" w:rsidR="008C1F39" w:rsidRPr="004D5FA3" w:rsidRDefault="008C1F39" w:rsidP="008C1F39">
      <w:pPr>
        <w:widowControl w:val="0"/>
        <w:spacing w:line="276" w:lineRule="auto"/>
        <w:ind w:right="49"/>
        <w:jc w:val="both"/>
        <w:rPr>
          <w:rFonts w:ascii="Calibri" w:hAnsi="Calibri" w:cs="Arial"/>
          <w:b/>
          <w:sz w:val="20"/>
          <w:szCs w:val="20"/>
        </w:rPr>
      </w:pPr>
    </w:p>
    <w:p w14:paraId="6188DF50" w14:textId="77777777" w:rsidR="00D950F5" w:rsidRPr="004D5FA3" w:rsidRDefault="00D950F5" w:rsidP="00D950F5">
      <w:pPr>
        <w:widowControl w:val="0"/>
        <w:spacing w:line="276" w:lineRule="auto"/>
        <w:ind w:right="49"/>
        <w:jc w:val="both"/>
        <w:rPr>
          <w:rFonts w:ascii="Calibri" w:hAnsi="Calibri" w:cs="Arial"/>
          <w:b/>
          <w:sz w:val="20"/>
          <w:szCs w:val="20"/>
        </w:rPr>
      </w:pPr>
      <w:r w:rsidRPr="004D5FA3">
        <w:rPr>
          <w:rFonts w:ascii="Calibri" w:hAnsi="Calibri" w:cs="Arial"/>
          <w:b/>
          <w:sz w:val="20"/>
          <w:szCs w:val="20"/>
        </w:rPr>
        <w:t>RESERVA DE LAS ACTUACIONES ARBITRALES</w:t>
      </w:r>
    </w:p>
    <w:p w14:paraId="5AEBEC55" w14:textId="77777777" w:rsidR="00D950F5" w:rsidRPr="004D5FA3" w:rsidRDefault="00D950F5" w:rsidP="00D950F5">
      <w:pPr>
        <w:widowControl w:val="0"/>
        <w:spacing w:line="276" w:lineRule="auto"/>
        <w:ind w:right="49"/>
        <w:jc w:val="both"/>
        <w:rPr>
          <w:rFonts w:ascii="Calibri" w:hAnsi="Calibri" w:cs="Arial"/>
          <w:b/>
          <w:sz w:val="20"/>
          <w:szCs w:val="20"/>
        </w:rPr>
      </w:pPr>
    </w:p>
    <w:p w14:paraId="27D664C7" w14:textId="77777777" w:rsidR="00D950F5" w:rsidRPr="004D5FA3" w:rsidRDefault="00D950F5" w:rsidP="00D950F5">
      <w:pPr>
        <w:pStyle w:val="Prrafodelista"/>
        <w:widowControl w:val="0"/>
        <w:numPr>
          <w:ilvl w:val="0"/>
          <w:numId w:val="39"/>
        </w:numPr>
        <w:tabs>
          <w:tab w:val="left" w:pos="-1701"/>
        </w:tabs>
        <w:spacing w:line="276" w:lineRule="auto"/>
        <w:ind w:left="426" w:right="49" w:hanging="426"/>
        <w:jc w:val="both"/>
        <w:rPr>
          <w:rFonts w:ascii="Calibri" w:hAnsi="Calibri" w:cs="Arial"/>
          <w:sz w:val="20"/>
          <w:szCs w:val="20"/>
        </w:rPr>
      </w:pPr>
      <w:r w:rsidRPr="004D5FA3">
        <w:rPr>
          <w:rFonts w:ascii="Calibri" w:hAnsi="Calibri" w:cs="Arial"/>
          <w:sz w:val="20"/>
          <w:szCs w:val="20"/>
        </w:rPr>
        <w:t xml:space="preserve">Sin perjuicio de lo dispuesto por el numeral 45.12 del artículo 45 de la Ley, el árbitro único y la secretaría arbitral están obligados a guardar absoluta reserva sobre todos los asuntos e información relacionados con el desarrollo del proceso arbitral y bajo ninguna circunstancia podrán utilizar información recabada durante el proceso arbitral para obtener alguna ventaja personal o de terceros. Esta reserva también alcanza a las partes, sus representantes y asesores legales, salvo que sea necesario hacerlo público por exigencia legal, para proteger o hacer cumplir un derecho o para interponer el recurso de anulación o ejecutar el laudo arbitral ante el Poder Judicial. </w:t>
      </w:r>
    </w:p>
    <w:p w14:paraId="66E4EF59" w14:textId="77777777" w:rsidR="00D950F5" w:rsidRPr="004D5FA3" w:rsidRDefault="00D950F5" w:rsidP="00D950F5">
      <w:pPr>
        <w:widowControl w:val="0"/>
        <w:tabs>
          <w:tab w:val="left" w:pos="-1701"/>
          <w:tab w:val="num" w:pos="720"/>
        </w:tabs>
        <w:spacing w:line="276" w:lineRule="auto"/>
        <w:ind w:left="426" w:right="49"/>
        <w:jc w:val="both"/>
        <w:rPr>
          <w:rFonts w:ascii="Calibri" w:hAnsi="Calibri" w:cs="Arial"/>
          <w:sz w:val="20"/>
          <w:szCs w:val="20"/>
        </w:rPr>
      </w:pPr>
    </w:p>
    <w:p w14:paraId="77BF06FD" w14:textId="46930BFA" w:rsidR="00D950F5" w:rsidRPr="004D5FA3" w:rsidRDefault="00D950F5" w:rsidP="00D950F5">
      <w:pPr>
        <w:widowControl w:val="0"/>
        <w:tabs>
          <w:tab w:val="num" w:pos="426"/>
          <w:tab w:val="left" w:pos="8647"/>
        </w:tabs>
        <w:spacing w:line="276" w:lineRule="auto"/>
        <w:ind w:left="426" w:right="49"/>
        <w:jc w:val="both"/>
        <w:rPr>
          <w:rFonts w:ascii="Calibri" w:hAnsi="Calibri" w:cs="Arial"/>
          <w:sz w:val="20"/>
          <w:szCs w:val="20"/>
        </w:rPr>
      </w:pPr>
      <w:r w:rsidRPr="004D5FA3">
        <w:rPr>
          <w:rFonts w:ascii="Calibri" w:hAnsi="Calibri" w:cs="Arial"/>
          <w:sz w:val="20"/>
          <w:szCs w:val="20"/>
        </w:rPr>
        <w:t xml:space="preserve">En </w:t>
      </w:r>
      <w:r w:rsidR="00340C90">
        <w:rPr>
          <w:rFonts w:ascii="Calibri" w:hAnsi="Calibri" w:cs="Arial"/>
          <w:sz w:val="20"/>
          <w:szCs w:val="20"/>
        </w:rPr>
        <w:t>caso de que el árbitro único</w:t>
      </w:r>
      <w:r w:rsidRPr="004D5FA3">
        <w:rPr>
          <w:rFonts w:ascii="Calibri" w:hAnsi="Calibri" w:cs="Arial"/>
          <w:sz w:val="20"/>
          <w:szCs w:val="20"/>
        </w:rPr>
        <w:t xml:space="preserve"> o alguna de las partes soliciten informes legales de asesores externos o abogados independientes, así como informes de peritos, no se afecta el deber de confidencialidad al que se refiere la presente regla. No obstante, una vez emitidos dichos informes, se incorporarán al expediente arbitral y los profesionales que los han emitido estarán sujetos al deber de confidencialidad.</w:t>
      </w:r>
    </w:p>
    <w:p w14:paraId="767C1A0F" w14:textId="77777777" w:rsidR="00D950F5" w:rsidRPr="004D5FA3" w:rsidRDefault="00D950F5" w:rsidP="00D950F5">
      <w:pPr>
        <w:widowControl w:val="0"/>
        <w:tabs>
          <w:tab w:val="num" w:pos="426"/>
          <w:tab w:val="left" w:pos="8647"/>
        </w:tabs>
        <w:spacing w:line="276" w:lineRule="auto"/>
        <w:ind w:left="426" w:right="49"/>
        <w:jc w:val="both"/>
        <w:rPr>
          <w:rFonts w:ascii="Calibri" w:hAnsi="Calibri" w:cs="Arial"/>
          <w:sz w:val="20"/>
          <w:szCs w:val="20"/>
        </w:rPr>
      </w:pPr>
    </w:p>
    <w:p w14:paraId="12009EEC" w14:textId="58BCBD00" w:rsidR="00D950F5" w:rsidRPr="004D5FA3" w:rsidRDefault="00D950F5" w:rsidP="00D950F5">
      <w:pPr>
        <w:widowControl w:val="0"/>
        <w:tabs>
          <w:tab w:val="num" w:pos="426"/>
          <w:tab w:val="left" w:pos="8647"/>
        </w:tabs>
        <w:spacing w:line="276" w:lineRule="auto"/>
        <w:ind w:left="426" w:right="49"/>
        <w:jc w:val="both"/>
        <w:rPr>
          <w:rFonts w:ascii="Calibri" w:hAnsi="Calibri" w:cs="Arial"/>
          <w:sz w:val="20"/>
          <w:szCs w:val="20"/>
        </w:rPr>
      </w:pPr>
      <w:r w:rsidRPr="004D5FA3">
        <w:rPr>
          <w:rFonts w:ascii="Calibri" w:hAnsi="Calibri" w:cs="Arial"/>
          <w:sz w:val="20"/>
          <w:szCs w:val="20"/>
        </w:rPr>
        <w:t xml:space="preserve">De otro lado, en armonía con el principio de transparencia recogido en el artículo 45 de la Ley, es obligación del </w:t>
      </w:r>
      <w:r w:rsidR="00340C90">
        <w:rPr>
          <w:rFonts w:ascii="Calibri" w:hAnsi="Calibri" w:cs="Arial"/>
          <w:sz w:val="20"/>
          <w:szCs w:val="20"/>
        </w:rPr>
        <w:t>árbitro único</w:t>
      </w:r>
      <w:r w:rsidRPr="004D5FA3">
        <w:rPr>
          <w:rFonts w:ascii="Calibri" w:hAnsi="Calibri" w:cs="Arial"/>
          <w:sz w:val="20"/>
          <w:szCs w:val="20"/>
        </w:rPr>
        <w:t xml:space="preserve"> la remisión de las actas de conciliación y laudo, este último conforme al modelo previsto en la directiva correspondiente.</w:t>
      </w:r>
    </w:p>
    <w:p w14:paraId="3CDD85BF" w14:textId="77777777" w:rsidR="008C1F39" w:rsidRPr="004D5FA3" w:rsidRDefault="008C1F39" w:rsidP="008C1F39">
      <w:pPr>
        <w:widowControl w:val="0"/>
        <w:tabs>
          <w:tab w:val="num" w:pos="426"/>
          <w:tab w:val="left" w:pos="8647"/>
        </w:tabs>
        <w:spacing w:line="276" w:lineRule="auto"/>
        <w:ind w:left="426" w:right="49"/>
        <w:jc w:val="both"/>
        <w:rPr>
          <w:rFonts w:ascii="Calibri" w:hAnsi="Calibri" w:cs="Arial"/>
          <w:strike/>
          <w:sz w:val="20"/>
          <w:szCs w:val="20"/>
        </w:rPr>
      </w:pPr>
    </w:p>
    <w:p w14:paraId="1960CB34" w14:textId="77777777" w:rsidR="008C1F39" w:rsidRPr="004D5FA3" w:rsidRDefault="008C1F39" w:rsidP="008C1F39">
      <w:pPr>
        <w:widowControl w:val="0"/>
        <w:tabs>
          <w:tab w:val="left" w:pos="8647"/>
        </w:tabs>
        <w:spacing w:line="276" w:lineRule="auto"/>
        <w:ind w:right="49"/>
        <w:jc w:val="both"/>
        <w:rPr>
          <w:rFonts w:ascii="Calibri" w:hAnsi="Calibri" w:cs="Arial"/>
          <w:b/>
          <w:sz w:val="20"/>
          <w:szCs w:val="20"/>
        </w:rPr>
      </w:pPr>
      <w:r w:rsidRPr="004D5FA3">
        <w:rPr>
          <w:rFonts w:ascii="Calibri" w:hAnsi="Calibri" w:cs="Arial"/>
          <w:b/>
          <w:sz w:val="20"/>
          <w:szCs w:val="20"/>
        </w:rPr>
        <w:t>RECUSACION DEL ÁRBITRO ÚNICO</w:t>
      </w:r>
    </w:p>
    <w:p w14:paraId="31604310" w14:textId="77777777" w:rsidR="008C1F39" w:rsidRPr="004D5FA3" w:rsidRDefault="008C1F39" w:rsidP="008C1F39">
      <w:pPr>
        <w:widowControl w:val="0"/>
        <w:tabs>
          <w:tab w:val="left" w:pos="8647"/>
        </w:tabs>
        <w:spacing w:line="276" w:lineRule="auto"/>
        <w:ind w:right="49"/>
        <w:jc w:val="both"/>
        <w:rPr>
          <w:rFonts w:ascii="Calibri" w:hAnsi="Calibri" w:cs="Arial"/>
          <w:b/>
          <w:sz w:val="20"/>
          <w:szCs w:val="20"/>
        </w:rPr>
      </w:pPr>
    </w:p>
    <w:p w14:paraId="54F986FE" w14:textId="77777777" w:rsidR="008C1F39" w:rsidRPr="004D5FA3" w:rsidRDefault="008C1F39" w:rsidP="00D950F5">
      <w:pPr>
        <w:pStyle w:val="Prrafodelista"/>
        <w:widowControl w:val="0"/>
        <w:numPr>
          <w:ilvl w:val="0"/>
          <w:numId w:val="40"/>
        </w:numPr>
        <w:tabs>
          <w:tab w:val="left" w:pos="-1560"/>
        </w:tabs>
        <w:spacing w:line="276" w:lineRule="auto"/>
        <w:ind w:left="426" w:right="49" w:hanging="426"/>
        <w:jc w:val="both"/>
        <w:rPr>
          <w:rFonts w:ascii="Calibri" w:hAnsi="Calibri" w:cs="Arial"/>
          <w:b/>
          <w:sz w:val="20"/>
          <w:szCs w:val="20"/>
        </w:rPr>
      </w:pPr>
      <w:r w:rsidRPr="004D5FA3">
        <w:rPr>
          <w:rFonts w:ascii="Calibri" w:hAnsi="Calibri" w:cs="Arial"/>
          <w:sz w:val="20"/>
          <w:szCs w:val="20"/>
        </w:rPr>
        <w:t>Las partes establecen que para el procedimiento de recusación se aplicarán las reglas previstas en el artículo 193 del Reglamento y la Directiva correspondiente.</w:t>
      </w:r>
      <w:r w:rsidRPr="004D5FA3">
        <w:rPr>
          <w:rFonts w:ascii="Calibri" w:hAnsi="Calibri" w:cs="Arial"/>
          <w:b/>
          <w:sz w:val="20"/>
          <w:szCs w:val="20"/>
        </w:rPr>
        <w:t xml:space="preserve"> </w:t>
      </w:r>
    </w:p>
    <w:p w14:paraId="03BC915F" w14:textId="77777777" w:rsidR="008C1F39" w:rsidRPr="004D5FA3" w:rsidRDefault="008C1F39" w:rsidP="008C1F39">
      <w:pPr>
        <w:widowControl w:val="0"/>
        <w:tabs>
          <w:tab w:val="left" w:pos="8647"/>
        </w:tabs>
        <w:spacing w:line="276" w:lineRule="auto"/>
        <w:ind w:left="360" w:right="49"/>
        <w:jc w:val="both"/>
        <w:rPr>
          <w:rFonts w:ascii="Calibri" w:hAnsi="Calibri" w:cs="Arial"/>
          <w:b/>
          <w:sz w:val="20"/>
          <w:szCs w:val="20"/>
        </w:rPr>
      </w:pPr>
    </w:p>
    <w:p w14:paraId="7421ADD8" w14:textId="77777777" w:rsidR="008C1F39" w:rsidRPr="004D5FA3" w:rsidRDefault="008C1F39" w:rsidP="008C1F39">
      <w:pPr>
        <w:widowControl w:val="0"/>
        <w:tabs>
          <w:tab w:val="left" w:pos="8647"/>
        </w:tabs>
        <w:spacing w:line="276" w:lineRule="auto"/>
        <w:ind w:right="49"/>
        <w:jc w:val="both"/>
        <w:rPr>
          <w:rFonts w:ascii="Calibri" w:hAnsi="Calibri" w:cs="Arial"/>
          <w:b/>
          <w:sz w:val="20"/>
          <w:szCs w:val="20"/>
        </w:rPr>
      </w:pPr>
      <w:r w:rsidRPr="004D5FA3">
        <w:rPr>
          <w:rFonts w:ascii="Calibri" w:hAnsi="Calibri" w:cs="Arial"/>
          <w:b/>
          <w:sz w:val="20"/>
          <w:szCs w:val="20"/>
        </w:rPr>
        <w:t>AUDIENCIAS</w:t>
      </w:r>
    </w:p>
    <w:p w14:paraId="4B172A7C" w14:textId="77777777" w:rsidR="008C1F39" w:rsidRPr="004D5FA3" w:rsidRDefault="008C1F39" w:rsidP="008C1F39">
      <w:pPr>
        <w:widowControl w:val="0"/>
        <w:tabs>
          <w:tab w:val="left" w:pos="8647"/>
        </w:tabs>
        <w:spacing w:line="276" w:lineRule="auto"/>
        <w:ind w:right="49"/>
        <w:jc w:val="both"/>
        <w:rPr>
          <w:rFonts w:ascii="Calibri" w:hAnsi="Calibri" w:cs="Arial"/>
          <w:b/>
          <w:sz w:val="20"/>
          <w:szCs w:val="20"/>
        </w:rPr>
      </w:pPr>
    </w:p>
    <w:p w14:paraId="52C5A9FE" w14:textId="77777777" w:rsidR="008C1F39" w:rsidRPr="004D5FA3" w:rsidRDefault="008C1F39" w:rsidP="00D950F5">
      <w:pPr>
        <w:widowControl w:val="0"/>
        <w:numPr>
          <w:ilvl w:val="0"/>
          <w:numId w:val="40"/>
        </w:numPr>
        <w:tabs>
          <w:tab w:val="left" w:pos="-1701"/>
        </w:tabs>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En el presente proceso arbitral se desarrollarán, sucesivamente, una Audiencia de Conciliación y Determinación de Puntos Controvertidos, una Audiencia de Pruebas, de ser el caso, y una Audiencia de Informes Orales, si las partes así lo requieren o, en su defecto, si el </w:t>
      </w:r>
      <w:r w:rsidRPr="004D5FA3">
        <w:rPr>
          <w:rFonts w:ascii="Calibri" w:hAnsi="Calibri" w:cs="Arial"/>
          <w:sz w:val="20"/>
        </w:rPr>
        <w:t xml:space="preserve">árbitro único </w:t>
      </w:r>
      <w:r w:rsidRPr="004D5FA3">
        <w:rPr>
          <w:rFonts w:ascii="Calibri" w:hAnsi="Calibri" w:cs="Arial"/>
          <w:sz w:val="20"/>
          <w:szCs w:val="20"/>
          <w:lang w:val="es-MX"/>
        </w:rPr>
        <w:t>lo considera pertinente.</w:t>
      </w:r>
    </w:p>
    <w:p w14:paraId="0417520A" w14:textId="77777777" w:rsidR="008C1F39" w:rsidRPr="004D5FA3" w:rsidRDefault="008C1F39" w:rsidP="008C1F39">
      <w:pPr>
        <w:widowControl w:val="0"/>
        <w:tabs>
          <w:tab w:val="left" w:pos="-1701"/>
        </w:tabs>
        <w:spacing w:line="276" w:lineRule="auto"/>
        <w:ind w:left="426" w:right="49"/>
        <w:jc w:val="both"/>
        <w:rPr>
          <w:rFonts w:ascii="Calibri" w:hAnsi="Calibri" w:cs="Arial"/>
          <w:sz w:val="20"/>
          <w:szCs w:val="20"/>
          <w:lang w:val="es-MX"/>
        </w:rPr>
      </w:pPr>
    </w:p>
    <w:p w14:paraId="0DB2F82B" w14:textId="77777777" w:rsidR="008C1F39" w:rsidRPr="004D5FA3" w:rsidRDefault="008C1F39" w:rsidP="008C1F39">
      <w:pPr>
        <w:widowControl w:val="0"/>
        <w:tabs>
          <w:tab w:val="left" w:pos="-1701"/>
        </w:tabs>
        <w:spacing w:line="276" w:lineRule="auto"/>
        <w:ind w:left="426" w:right="49"/>
        <w:jc w:val="both"/>
        <w:rPr>
          <w:rFonts w:ascii="Calibri" w:hAnsi="Calibri" w:cs="Arial"/>
          <w:sz w:val="20"/>
          <w:szCs w:val="20"/>
          <w:lang w:val="es-MX"/>
        </w:rPr>
      </w:pPr>
      <w:r w:rsidRPr="004D5FA3">
        <w:rPr>
          <w:rFonts w:ascii="Calibri" w:hAnsi="Calibri" w:cs="Arial"/>
          <w:sz w:val="20"/>
          <w:szCs w:val="20"/>
          <w:lang w:val="es-MX"/>
        </w:rPr>
        <w:t xml:space="preserve">El </w:t>
      </w:r>
      <w:r w:rsidRPr="004D5FA3">
        <w:rPr>
          <w:rFonts w:ascii="Calibri" w:hAnsi="Calibri" w:cs="Arial"/>
          <w:sz w:val="20"/>
        </w:rPr>
        <w:t xml:space="preserve">árbitro único </w:t>
      </w:r>
      <w:r w:rsidRPr="004D5FA3">
        <w:rPr>
          <w:rFonts w:ascii="Calibri" w:hAnsi="Calibri" w:cs="Arial"/>
          <w:sz w:val="20"/>
          <w:szCs w:val="20"/>
          <w:lang w:val="es-MX"/>
        </w:rPr>
        <w:t>notificará a las partes cuando menos con …… (…) días de anticipación de la realización de una Audiencia, señalando fecha, hora y lugar de realización de la misma.</w:t>
      </w:r>
    </w:p>
    <w:p w14:paraId="25E73562" w14:textId="77777777" w:rsidR="008C1F39" w:rsidRPr="004D5FA3" w:rsidRDefault="008C1F39" w:rsidP="008C1F39">
      <w:pPr>
        <w:widowControl w:val="0"/>
        <w:tabs>
          <w:tab w:val="num" w:pos="426"/>
          <w:tab w:val="left" w:pos="8647"/>
        </w:tabs>
        <w:spacing w:line="276" w:lineRule="auto"/>
        <w:ind w:left="426" w:right="49" w:hanging="78"/>
        <w:jc w:val="both"/>
        <w:rPr>
          <w:rFonts w:ascii="Calibri" w:hAnsi="Calibri" w:cs="Arial"/>
          <w:sz w:val="20"/>
          <w:szCs w:val="20"/>
          <w:lang w:val="es-MX"/>
        </w:rPr>
      </w:pPr>
    </w:p>
    <w:p w14:paraId="31F7A713" w14:textId="77777777" w:rsidR="008C1F39" w:rsidRPr="004D5FA3" w:rsidRDefault="008C1F39" w:rsidP="00D950F5">
      <w:pPr>
        <w:widowControl w:val="0"/>
        <w:numPr>
          <w:ilvl w:val="0"/>
          <w:numId w:val="40"/>
        </w:numPr>
        <w:tabs>
          <w:tab w:val="left" w:pos="-1560"/>
        </w:tabs>
        <w:spacing w:line="276" w:lineRule="auto"/>
        <w:ind w:left="426" w:right="49" w:hanging="426"/>
        <w:jc w:val="both"/>
        <w:rPr>
          <w:rFonts w:ascii="Calibri" w:hAnsi="Calibri" w:cs="Arial"/>
          <w:sz w:val="20"/>
          <w:szCs w:val="20"/>
        </w:rPr>
      </w:pPr>
      <w:r w:rsidRPr="004D5FA3">
        <w:rPr>
          <w:rFonts w:ascii="Calibri" w:hAnsi="Calibri" w:cs="Arial"/>
          <w:sz w:val="20"/>
          <w:szCs w:val="20"/>
        </w:rPr>
        <w:t xml:space="preserve">El desarrollo de las Audiencias, a discreción del </w:t>
      </w:r>
      <w:r w:rsidRPr="004D5FA3">
        <w:rPr>
          <w:rFonts w:ascii="Calibri" w:hAnsi="Calibri" w:cs="Arial"/>
          <w:sz w:val="20"/>
        </w:rPr>
        <w:t>árbitro único</w:t>
      </w:r>
      <w:r w:rsidRPr="004D5FA3">
        <w:rPr>
          <w:rFonts w:ascii="Calibri" w:hAnsi="Calibri" w:cs="Arial"/>
          <w:sz w:val="20"/>
          <w:szCs w:val="20"/>
        </w:rPr>
        <w:t>, podrá ser documentado en cintas de vídeo y/o en cintas magnetofónicas, en sustitución de documentos escritos. En tales supuestos la grabación correspondiente se entenderá como parte integrante del Acta, teniendo derecho cada una de las partes a solicitar una copia de dicha grabación con el costo que ello irrogue.</w:t>
      </w:r>
    </w:p>
    <w:p w14:paraId="04D15FC5" w14:textId="77777777" w:rsidR="008C1F39" w:rsidRPr="004D5FA3" w:rsidRDefault="008C1F39" w:rsidP="008C1F39">
      <w:pPr>
        <w:widowControl w:val="0"/>
        <w:tabs>
          <w:tab w:val="left" w:pos="-1560"/>
        </w:tabs>
        <w:spacing w:line="276" w:lineRule="auto"/>
        <w:ind w:left="426" w:right="49"/>
        <w:jc w:val="both"/>
        <w:rPr>
          <w:rFonts w:ascii="Calibri" w:hAnsi="Calibri" w:cs="Arial"/>
          <w:sz w:val="20"/>
          <w:szCs w:val="20"/>
        </w:rPr>
      </w:pPr>
    </w:p>
    <w:p w14:paraId="6F53B033" w14:textId="77777777" w:rsidR="008C1F39" w:rsidRPr="004D5FA3" w:rsidRDefault="008C1F39" w:rsidP="00D950F5">
      <w:pPr>
        <w:widowControl w:val="0"/>
        <w:numPr>
          <w:ilvl w:val="0"/>
          <w:numId w:val="40"/>
        </w:numPr>
        <w:tabs>
          <w:tab w:val="left" w:pos="-1560"/>
        </w:tabs>
        <w:spacing w:line="276" w:lineRule="auto"/>
        <w:ind w:left="426" w:right="49" w:hanging="426"/>
        <w:jc w:val="both"/>
        <w:rPr>
          <w:rFonts w:ascii="Calibri" w:hAnsi="Calibri" w:cs="Arial"/>
          <w:b/>
          <w:sz w:val="20"/>
          <w:szCs w:val="20"/>
          <w:lang w:val="es-MX"/>
        </w:rPr>
      </w:pPr>
      <w:r w:rsidRPr="004D5FA3">
        <w:rPr>
          <w:rFonts w:ascii="Calibri" w:hAnsi="Calibri" w:cs="Arial"/>
          <w:sz w:val="20"/>
          <w:szCs w:val="20"/>
          <w:lang w:val="es-MX"/>
        </w:rPr>
        <w:t xml:space="preserve">El </w:t>
      </w:r>
      <w:r w:rsidRPr="004D5FA3">
        <w:rPr>
          <w:rFonts w:ascii="Calibri" w:hAnsi="Calibri" w:cs="Arial"/>
          <w:sz w:val="20"/>
        </w:rPr>
        <w:t xml:space="preserve">árbitro único </w:t>
      </w:r>
      <w:r w:rsidRPr="004D5FA3">
        <w:rPr>
          <w:rFonts w:ascii="Calibri" w:hAnsi="Calibri" w:cs="Arial"/>
          <w:sz w:val="20"/>
          <w:szCs w:val="20"/>
          <w:lang w:val="es-MX"/>
        </w:rPr>
        <w:t xml:space="preserve">se encuentra facultado para citar a las partes a una o a cuantas Audiencias sean </w:t>
      </w:r>
      <w:r w:rsidRPr="004D5FA3">
        <w:rPr>
          <w:rFonts w:ascii="Calibri" w:hAnsi="Calibri" w:cs="Arial"/>
          <w:sz w:val="20"/>
          <w:szCs w:val="20"/>
          <w:lang w:val="es-MX"/>
        </w:rPr>
        <w:lastRenderedPageBreak/>
        <w:t>necesarias en cualquier momento antes de la expedición del laudo, siempre que considere que ello contribuye a esclarecer la controversia sometida a arbitraje.</w:t>
      </w:r>
    </w:p>
    <w:p w14:paraId="789B9819" w14:textId="77777777" w:rsidR="008C1F39" w:rsidRPr="004D5FA3" w:rsidRDefault="008C1F39" w:rsidP="008C1F39">
      <w:pPr>
        <w:pStyle w:val="Prrafodelista"/>
        <w:rPr>
          <w:rFonts w:ascii="Calibri" w:hAnsi="Calibri" w:cs="Arial"/>
          <w:b/>
          <w:sz w:val="20"/>
          <w:szCs w:val="20"/>
          <w:lang w:val="es-MX"/>
        </w:rPr>
      </w:pPr>
    </w:p>
    <w:p w14:paraId="0426F5CA"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Los resultados de las Audiencias constarán en un acta que será suscrita por el </w:t>
      </w:r>
      <w:r w:rsidRPr="004D5FA3">
        <w:rPr>
          <w:rFonts w:ascii="Calibri" w:hAnsi="Calibri" w:cs="Arial"/>
          <w:sz w:val="20"/>
        </w:rPr>
        <w:t xml:space="preserve">árbitro único </w:t>
      </w:r>
      <w:r w:rsidRPr="004D5FA3">
        <w:rPr>
          <w:rFonts w:ascii="Calibri" w:hAnsi="Calibri" w:cs="Arial"/>
          <w:sz w:val="20"/>
          <w:szCs w:val="20"/>
          <w:lang w:val="es-MX"/>
        </w:rPr>
        <w:t xml:space="preserve">y las partes asistentes, quienes se considerarán notificadas en dicho acto. Una vez suscrita esta acta, ninguna de las partes asistentes podrá formular nuevas alegaciones respecto de las cuestiones decididas al interior de la misma, salvo que expresamente hubiere sentado en el acta que haría ejercicio del recurso de reconsideración. </w:t>
      </w:r>
    </w:p>
    <w:p w14:paraId="65AFFFDA" w14:textId="77777777" w:rsidR="008C1F39" w:rsidRPr="004D5FA3" w:rsidRDefault="008C1F39" w:rsidP="008C1F39">
      <w:pPr>
        <w:widowControl w:val="0"/>
        <w:tabs>
          <w:tab w:val="left" w:pos="2100"/>
        </w:tabs>
        <w:spacing w:line="276" w:lineRule="auto"/>
        <w:ind w:right="49"/>
        <w:jc w:val="both"/>
        <w:rPr>
          <w:rFonts w:ascii="Calibri" w:hAnsi="Calibri" w:cs="Arial"/>
          <w:sz w:val="20"/>
          <w:szCs w:val="20"/>
          <w:lang w:val="es-MX"/>
        </w:rPr>
      </w:pPr>
      <w:r w:rsidRPr="004D5FA3">
        <w:rPr>
          <w:rFonts w:ascii="Calibri" w:hAnsi="Calibri" w:cs="Arial"/>
          <w:sz w:val="20"/>
          <w:szCs w:val="20"/>
          <w:lang w:val="es-MX"/>
        </w:rPr>
        <w:tab/>
      </w:r>
    </w:p>
    <w:p w14:paraId="2BF73440" w14:textId="77777777" w:rsidR="008C1F39" w:rsidRPr="004D5FA3" w:rsidRDefault="008C1F39" w:rsidP="008C1F39">
      <w:pPr>
        <w:widowControl w:val="0"/>
        <w:spacing w:line="276" w:lineRule="auto"/>
        <w:ind w:right="49"/>
        <w:jc w:val="both"/>
        <w:rPr>
          <w:rFonts w:ascii="Calibri" w:hAnsi="Calibri" w:cs="Arial"/>
          <w:b/>
          <w:sz w:val="20"/>
          <w:szCs w:val="20"/>
        </w:rPr>
      </w:pPr>
      <w:r w:rsidRPr="004D5FA3">
        <w:rPr>
          <w:rFonts w:ascii="Calibri" w:hAnsi="Calibri" w:cs="Arial"/>
          <w:b/>
          <w:sz w:val="20"/>
          <w:szCs w:val="20"/>
        </w:rPr>
        <w:t>REGLAS DEL PROCESO ARBITRAL</w:t>
      </w:r>
    </w:p>
    <w:p w14:paraId="459C3DDC" w14:textId="77777777" w:rsidR="008C1F39" w:rsidRPr="004D5FA3" w:rsidRDefault="008C1F39" w:rsidP="008C1F39">
      <w:pPr>
        <w:widowControl w:val="0"/>
        <w:spacing w:line="276" w:lineRule="auto"/>
        <w:ind w:right="49"/>
        <w:jc w:val="both"/>
        <w:rPr>
          <w:rFonts w:ascii="Calibri" w:hAnsi="Calibri" w:cs="Arial"/>
          <w:b/>
          <w:sz w:val="20"/>
          <w:szCs w:val="20"/>
        </w:rPr>
      </w:pPr>
    </w:p>
    <w:p w14:paraId="15FE0D1F" w14:textId="77777777" w:rsidR="008C1F39" w:rsidRPr="004D5FA3" w:rsidRDefault="008C1F39" w:rsidP="008C1F39">
      <w:pPr>
        <w:widowControl w:val="0"/>
        <w:spacing w:line="276" w:lineRule="auto"/>
        <w:ind w:right="49"/>
        <w:jc w:val="both"/>
        <w:rPr>
          <w:rFonts w:ascii="Calibri" w:hAnsi="Calibri" w:cs="Arial"/>
          <w:b/>
          <w:sz w:val="20"/>
          <w:szCs w:val="20"/>
          <w:u w:val="single"/>
        </w:rPr>
      </w:pPr>
      <w:r w:rsidRPr="004D5FA3">
        <w:rPr>
          <w:rFonts w:ascii="Calibri" w:hAnsi="Calibri" w:cs="Arial"/>
          <w:b/>
          <w:sz w:val="20"/>
          <w:szCs w:val="20"/>
          <w:u w:val="single"/>
        </w:rPr>
        <w:t>De la Demanda y la Reconvención</w:t>
      </w:r>
    </w:p>
    <w:p w14:paraId="4E4A1CD4" w14:textId="77777777" w:rsidR="008C1F39" w:rsidRPr="004D5FA3" w:rsidRDefault="008C1F39" w:rsidP="008C1F39">
      <w:pPr>
        <w:widowControl w:val="0"/>
        <w:spacing w:line="276" w:lineRule="auto"/>
        <w:ind w:right="49" w:firstLine="360"/>
        <w:jc w:val="both"/>
        <w:rPr>
          <w:rFonts w:ascii="Calibri" w:hAnsi="Calibri" w:cs="Arial"/>
          <w:b/>
          <w:sz w:val="20"/>
          <w:szCs w:val="20"/>
        </w:rPr>
      </w:pPr>
    </w:p>
    <w:p w14:paraId="0C40BE32" w14:textId="77777777" w:rsidR="008C1F39" w:rsidRPr="004D5FA3" w:rsidRDefault="008C1F39" w:rsidP="007A2A31">
      <w:pPr>
        <w:widowControl w:val="0"/>
        <w:numPr>
          <w:ilvl w:val="0"/>
          <w:numId w:val="40"/>
        </w:numPr>
        <w:autoSpaceDE w:val="0"/>
        <w:autoSpaceDN w:val="0"/>
        <w:adjustRightInd w:val="0"/>
        <w:spacing w:line="276" w:lineRule="auto"/>
        <w:ind w:left="426" w:right="49" w:hanging="426"/>
        <w:jc w:val="both"/>
        <w:rPr>
          <w:rFonts w:ascii="Calibri" w:hAnsi="Calibri" w:cs="Arial"/>
          <w:sz w:val="20"/>
        </w:rPr>
      </w:pPr>
      <w:r w:rsidRPr="004D5FA3">
        <w:rPr>
          <w:rFonts w:ascii="Calibri" w:hAnsi="Calibri" w:cs="Arial"/>
          <w:sz w:val="20"/>
          <w:szCs w:val="20"/>
          <w:lang w:val="es-MX"/>
        </w:rPr>
        <w:t xml:space="preserve">El </w:t>
      </w:r>
      <w:r w:rsidRPr="004D5FA3">
        <w:rPr>
          <w:rFonts w:ascii="Calibri" w:hAnsi="Calibri" w:cs="Arial"/>
          <w:sz w:val="20"/>
        </w:rPr>
        <w:t>árbitro único</w:t>
      </w:r>
      <w:r w:rsidRPr="004D5FA3">
        <w:rPr>
          <w:rFonts w:ascii="Calibri" w:hAnsi="Calibri" w:cs="Arial"/>
          <w:sz w:val="20"/>
          <w:szCs w:val="20"/>
          <w:lang w:val="es-MX"/>
        </w:rPr>
        <w:t xml:space="preserve"> otorga a la parte demandante un plazo de …. (…)  días hábiles, para la presentación de su demanda, debiendo ofrecer los medios probatorios que respalden las pretensiones planteadas. La parte deberá acompañar igualmente el archivo electrónico del escrito de demanda, mediante un disco compacto grabable (CD-R).</w:t>
      </w:r>
    </w:p>
    <w:p w14:paraId="2ACD3B17" w14:textId="77777777" w:rsidR="008C1F39" w:rsidRPr="004D5FA3" w:rsidRDefault="008C1F39" w:rsidP="008C1F39">
      <w:pPr>
        <w:widowControl w:val="0"/>
        <w:autoSpaceDE w:val="0"/>
        <w:autoSpaceDN w:val="0"/>
        <w:adjustRightInd w:val="0"/>
        <w:spacing w:line="276" w:lineRule="auto"/>
        <w:ind w:left="426" w:right="49"/>
        <w:jc w:val="both"/>
        <w:rPr>
          <w:rFonts w:ascii="Calibri" w:hAnsi="Calibri" w:cs="Arial"/>
          <w:sz w:val="20"/>
        </w:rPr>
      </w:pPr>
    </w:p>
    <w:p w14:paraId="1E609A4E"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Una vez admitida a trámite la demanda, el </w:t>
      </w:r>
      <w:r w:rsidRPr="004D5FA3">
        <w:rPr>
          <w:rFonts w:ascii="Calibri" w:hAnsi="Calibri" w:cs="Arial"/>
          <w:sz w:val="20"/>
        </w:rPr>
        <w:t xml:space="preserve">árbitro único </w:t>
      </w:r>
      <w:r w:rsidRPr="004D5FA3">
        <w:rPr>
          <w:rFonts w:ascii="Calibri" w:hAnsi="Calibri" w:cs="Arial"/>
          <w:sz w:val="20"/>
          <w:szCs w:val="20"/>
          <w:lang w:val="es-MX"/>
        </w:rPr>
        <w:t>correrá traslado de la misma a la parte demandada por el plazo de …. (…)</w:t>
      </w:r>
      <w:r w:rsidRPr="004D5FA3">
        <w:rPr>
          <w:rStyle w:val="Refdenotaalpie"/>
          <w:rFonts w:ascii="Calibri" w:hAnsi="Calibri" w:cs="Arial"/>
          <w:sz w:val="20"/>
          <w:szCs w:val="20"/>
          <w:lang w:val="es-MX"/>
        </w:rPr>
        <w:footnoteReference w:id="7"/>
      </w:r>
      <w:r w:rsidRPr="004D5FA3">
        <w:rPr>
          <w:rFonts w:ascii="Calibri" w:hAnsi="Calibri" w:cs="Arial"/>
          <w:sz w:val="20"/>
          <w:szCs w:val="20"/>
          <w:lang w:val="es-MX"/>
        </w:rPr>
        <w:t xml:space="preserve"> días hábiles, a fin de que la conteste y, de considerarlo conveniente, formule reconvención. Tanto en la contestación de la demanda como en la reconvención deberán ofrecerse los medios probatorios que respalden las pretensiones planteadas. La parte deberá acompañar igualmente el archivo electrónico del escrito de contestación de demanda y reconvención correspondiente, mediante un disco compacto grabable (CD-R). </w:t>
      </w:r>
    </w:p>
    <w:p w14:paraId="7B0C579B" w14:textId="77777777" w:rsidR="008C1F39" w:rsidRPr="004D5FA3" w:rsidRDefault="008C1F39" w:rsidP="008C1F39">
      <w:pPr>
        <w:widowControl w:val="0"/>
        <w:tabs>
          <w:tab w:val="num" w:pos="720"/>
        </w:tabs>
        <w:spacing w:line="276" w:lineRule="auto"/>
        <w:ind w:left="360" w:right="49" w:hanging="360"/>
        <w:jc w:val="both"/>
        <w:rPr>
          <w:rFonts w:ascii="Calibri" w:hAnsi="Calibri" w:cs="Arial"/>
          <w:sz w:val="20"/>
          <w:szCs w:val="20"/>
          <w:lang w:val="es-MX"/>
        </w:rPr>
      </w:pPr>
    </w:p>
    <w:p w14:paraId="2389DB22"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En caso se interponga reconvención, el </w:t>
      </w:r>
      <w:r w:rsidRPr="004D5FA3">
        <w:rPr>
          <w:rFonts w:ascii="Calibri" w:hAnsi="Calibri" w:cs="Arial"/>
          <w:sz w:val="20"/>
        </w:rPr>
        <w:t xml:space="preserve">árbitro único </w:t>
      </w:r>
      <w:r w:rsidRPr="004D5FA3">
        <w:rPr>
          <w:rFonts w:ascii="Calibri" w:hAnsi="Calibri" w:cs="Arial"/>
          <w:sz w:val="20"/>
          <w:szCs w:val="20"/>
          <w:lang w:val="es-MX"/>
        </w:rPr>
        <w:t>correrá traslado de la misma a la otra parte por el plazo de … (…)</w:t>
      </w:r>
      <w:r w:rsidRPr="004D5FA3">
        <w:rPr>
          <w:rStyle w:val="Refdenotaalpie"/>
          <w:rFonts w:ascii="Calibri" w:hAnsi="Calibri" w:cs="Arial"/>
          <w:sz w:val="20"/>
          <w:szCs w:val="20"/>
          <w:lang w:val="es-MX"/>
        </w:rPr>
        <w:footnoteReference w:id="8"/>
      </w:r>
      <w:r w:rsidRPr="004D5FA3">
        <w:rPr>
          <w:rFonts w:ascii="Calibri" w:hAnsi="Calibri" w:cs="Arial"/>
          <w:sz w:val="20"/>
          <w:szCs w:val="20"/>
          <w:lang w:val="es-MX"/>
        </w:rPr>
        <w:t xml:space="preserve"> días hábiles a fin de que la conteste, debiendo ofrecer </w:t>
      </w:r>
      <w:r w:rsidRPr="004D5FA3">
        <w:rPr>
          <w:rFonts w:ascii="Calibri" w:hAnsi="Calibri" w:cs="Arial"/>
          <w:sz w:val="20"/>
          <w:szCs w:val="20"/>
        </w:rPr>
        <w:t>los medios probatorios que la respalden.</w:t>
      </w:r>
      <w:r w:rsidRPr="004D5FA3">
        <w:rPr>
          <w:rFonts w:ascii="Calibri" w:hAnsi="Calibri" w:cs="Arial"/>
          <w:sz w:val="20"/>
          <w:szCs w:val="20"/>
          <w:lang w:val="es-MX"/>
        </w:rPr>
        <w:t xml:space="preserve"> La parte deberá acompañar igualmente el archivo electrónico del escrito de contestación de reconvención, mediante un disco compacto grabable (CD-R). </w:t>
      </w:r>
    </w:p>
    <w:p w14:paraId="7AA86AB5" w14:textId="77777777" w:rsidR="008C1F39" w:rsidRPr="004D5FA3" w:rsidRDefault="008C1F39" w:rsidP="008C1F39">
      <w:pPr>
        <w:widowControl w:val="0"/>
        <w:tabs>
          <w:tab w:val="num" w:pos="720"/>
        </w:tabs>
        <w:spacing w:line="276" w:lineRule="auto"/>
        <w:ind w:left="708" w:right="49" w:hanging="360"/>
        <w:jc w:val="both"/>
        <w:rPr>
          <w:rFonts w:ascii="Calibri" w:hAnsi="Calibri" w:cs="Arial"/>
          <w:sz w:val="20"/>
          <w:szCs w:val="20"/>
          <w:lang w:val="es-MX"/>
        </w:rPr>
      </w:pPr>
    </w:p>
    <w:p w14:paraId="2A12AD46"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ES_tradnl"/>
        </w:rPr>
      </w:pPr>
      <w:r w:rsidRPr="004D5FA3">
        <w:rPr>
          <w:rFonts w:ascii="Calibri" w:hAnsi="Calibri" w:cs="Arial"/>
          <w:sz w:val="20"/>
          <w:szCs w:val="20"/>
          <w:lang w:val="es-ES_tradnl"/>
        </w:rPr>
        <w:t>Las partes al momento de ofrecer sus medios probatorios en los escritos de demanda, contestación de demanda, reconvención y contestación de reconvención, deberán identificarlos con claridad, así como señalar el número que le corresponde a cada uno de ellos a fin de facilitar su ubicación y la relación de éstos con los argumentos que se expongan.</w:t>
      </w:r>
    </w:p>
    <w:p w14:paraId="298E124D" w14:textId="77777777" w:rsidR="008C1F39" w:rsidRPr="004D5FA3" w:rsidRDefault="008C1F39" w:rsidP="008C1F39">
      <w:pPr>
        <w:widowControl w:val="0"/>
        <w:spacing w:line="276" w:lineRule="auto"/>
        <w:ind w:right="49"/>
        <w:jc w:val="both"/>
        <w:rPr>
          <w:rFonts w:ascii="Calibri" w:hAnsi="Calibri" w:cs="Arial"/>
          <w:b/>
          <w:sz w:val="20"/>
          <w:szCs w:val="20"/>
          <w:u w:val="single"/>
        </w:rPr>
      </w:pPr>
    </w:p>
    <w:p w14:paraId="4A60CC78" w14:textId="77777777" w:rsidR="008C1F39" w:rsidRPr="004D5FA3" w:rsidRDefault="008C1F39" w:rsidP="008C1F39">
      <w:pPr>
        <w:widowControl w:val="0"/>
        <w:tabs>
          <w:tab w:val="num" w:pos="720"/>
        </w:tabs>
        <w:spacing w:line="276" w:lineRule="auto"/>
        <w:ind w:right="49"/>
        <w:jc w:val="both"/>
        <w:rPr>
          <w:rFonts w:ascii="Calibri" w:hAnsi="Calibri" w:cs="Arial"/>
          <w:b/>
          <w:sz w:val="20"/>
          <w:szCs w:val="20"/>
          <w:u w:val="single"/>
          <w:lang w:val="es-MX"/>
        </w:rPr>
      </w:pPr>
      <w:r w:rsidRPr="004D5FA3">
        <w:rPr>
          <w:rFonts w:ascii="Calibri" w:hAnsi="Calibri" w:cs="Arial"/>
          <w:b/>
          <w:sz w:val="20"/>
          <w:szCs w:val="20"/>
          <w:u w:val="single"/>
          <w:lang w:val="es-MX"/>
        </w:rPr>
        <w:t>De las excepciones y defensas previas</w:t>
      </w:r>
    </w:p>
    <w:p w14:paraId="7E90EFC8" w14:textId="77777777" w:rsidR="008C1F39" w:rsidRPr="004D5FA3" w:rsidRDefault="008C1F39" w:rsidP="008C1F39">
      <w:pPr>
        <w:widowControl w:val="0"/>
        <w:tabs>
          <w:tab w:val="num" w:pos="720"/>
        </w:tabs>
        <w:spacing w:line="276" w:lineRule="auto"/>
        <w:ind w:left="360" w:right="49"/>
        <w:jc w:val="both"/>
        <w:rPr>
          <w:rFonts w:ascii="Calibri" w:hAnsi="Calibri" w:cs="Arial"/>
          <w:b/>
          <w:sz w:val="20"/>
          <w:szCs w:val="20"/>
          <w:lang w:val="es-MX"/>
        </w:rPr>
      </w:pPr>
    </w:p>
    <w:p w14:paraId="194BC3D8"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La excepción de incompetencia del </w:t>
      </w:r>
      <w:r w:rsidRPr="004D5FA3">
        <w:rPr>
          <w:rFonts w:ascii="Calibri" w:hAnsi="Calibri" w:cs="Arial"/>
          <w:sz w:val="20"/>
        </w:rPr>
        <w:t xml:space="preserve">árbitro </w:t>
      </w:r>
      <w:proofErr w:type="gramStart"/>
      <w:r w:rsidRPr="004D5FA3">
        <w:rPr>
          <w:rFonts w:ascii="Calibri" w:hAnsi="Calibri" w:cs="Arial"/>
          <w:sz w:val="20"/>
        </w:rPr>
        <w:t>único</w:t>
      </w:r>
      <w:proofErr w:type="gramEnd"/>
      <w:r w:rsidRPr="004D5FA3">
        <w:rPr>
          <w:rFonts w:ascii="Calibri" w:hAnsi="Calibri" w:cs="Arial"/>
          <w:sz w:val="20"/>
        </w:rPr>
        <w:t xml:space="preserve"> </w:t>
      </w:r>
      <w:r w:rsidRPr="004D5FA3">
        <w:rPr>
          <w:rFonts w:ascii="Calibri" w:hAnsi="Calibri" w:cs="Arial"/>
          <w:sz w:val="20"/>
          <w:szCs w:val="20"/>
          <w:lang w:val="es-MX"/>
        </w:rPr>
        <w:t>así como cualquier otro tipo de excepción y/o defensa previa, deberá ser opuesta por las partes a más tardar en la contestación de la demanda o, con respecto a una reconvención, en la contestación a esa reconvención.</w:t>
      </w:r>
    </w:p>
    <w:p w14:paraId="0AA4F66F"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758EC64E" w14:textId="77777777" w:rsidR="008C1F39" w:rsidRPr="004D5FA3" w:rsidRDefault="008C1F39" w:rsidP="008C1F39">
      <w:pPr>
        <w:widowControl w:val="0"/>
        <w:spacing w:line="276" w:lineRule="auto"/>
        <w:ind w:left="426" w:right="49"/>
        <w:jc w:val="both"/>
        <w:rPr>
          <w:rFonts w:ascii="Calibri" w:hAnsi="Calibri" w:cs="Arial"/>
          <w:sz w:val="20"/>
        </w:rPr>
      </w:pPr>
      <w:r w:rsidRPr="004D5FA3">
        <w:rPr>
          <w:rFonts w:ascii="Calibri" w:hAnsi="Calibri" w:cs="Arial"/>
          <w:sz w:val="20"/>
        </w:rPr>
        <w:t>La excepción u objeción basada en que el árbitro único ha excedido el ámbito de su competencia deberá oponerse tan pronto como sea planteada durante las actuaciones arbitrales, la materia que supuestamente exceda su competencia.</w:t>
      </w:r>
    </w:p>
    <w:p w14:paraId="015A9135"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0A813CE7" w14:textId="77777777" w:rsidR="008C1F39" w:rsidRPr="004D5FA3" w:rsidRDefault="008C1F39" w:rsidP="008C1F39">
      <w:pPr>
        <w:widowControl w:val="0"/>
        <w:spacing w:line="276" w:lineRule="auto"/>
        <w:ind w:left="426" w:right="49"/>
        <w:jc w:val="both"/>
        <w:rPr>
          <w:rFonts w:ascii="Calibri" w:hAnsi="Calibri" w:cs="Arial"/>
          <w:sz w:val="20"/>
        </w:rPr>
      </w:pPr>
      <w:r w:rsidRPr="004D5FA3">
        <w:rPr>
          <w:rFonts w:ascii="Calibri" w:hAnsi="Calibri" w:cs="Arial"/>
          <w:sz w:val="20"/>
        </w:rPr>
        <w:lastRenderedPageBreak/>
        <w:t xml:space="preserve">El árbitro único, al momento de la Audiencia </w:t>
      </w:r>
      <w:r w:rsidRPr="004D5FA3">
        <w:rPr>
          <w:rFonts w:ascii="Calibri" w:hAnsi="Calibri" w:cs="Arial"/>
          <w:sz w:val="20"/>
          <w:lang w:val="es-ES_tradnl"/>
        </w:rPr>
        <w:t>de Conciliación y Determinación de Puntos Controvertidos</w:t>
      </w:r>
      <w:r w:rsidRPr="004D5FA3">
        <w:rPr>
          <w:rFonts w:ascii="Calibri" w:hAnsi="Calibri" w:cs="Arial"/>
          <w:sz w:val="20"/>
        </w:rPr>
        <w:t xml:space="preserve">, decidirá si resuelve este tema como cuestión previa o al momento de laudar. </w:t>
      </w:r>
    </w:p>
    <w:p w14:paraId="1B0A2890" w14:textId="77777777" w:rsidR="008C1F39" w:rsidRDefault="008C1F39" w:rsidP="008C1F39">
      <w:pPr>
        <w:widowControl w:val="0"/>
        <w:spacing w:line="276" w:lineRule="auto"/>
        <w:ind w:right="49"/>
        <w:jc w:val="both"/>
        <w:rPr>
          <w:rFonts w:ascii="Calibri" w:hAnsi="Calibri" w:cs="Arial"/>
          <w:b/>
          <w:sz w:val="20"/>
          <w:szCs w:val="20"/>
          <w:u w:val="single"/>
        </w:rPr>
      </w:pPr>
    </w:p>
    <w:p w14:paraId="7B4524A4" w14:textId="77777777" w:rsidR="007A2A31" w:rsidRDefault="007A2A31" w:rsidP="008C1F39">
      <w:pPr>
        <w:widowControl w:val="0"/>
        <w:spacing w:line="276" w:lineRule="auto"/>
        <w:ind w:right="49"/>
        <w:jc w:val="both"/>
        <w:rPr>
          <w:rFonts w:ascii="Calibri" w:hAnsi="Calibri" w:cs="Arial"/>
          <w:b/>
          <w:sz w:val="20"/>
          <w:szCs w:val="20"/>
          <w:u w:val="single"/>
        </w:rPr>
      </w:pPr>
    </w:p>
    <w:p w14:paraId="269BB44C" w14:textId="77777777" w:rsidR="007A2A31" w:rsidRPr="004D5FA3" w:rsidRDefault="007A2A31" w:rsidP="008C1F39">
      <w:pPr>
        <w:widowControl w:val="0"/>
        <w:spacing w:line="276" w:lineRule="auto"/>
        <w:ind w:right="49"/>
        <w:jc w:val="both"/>
        <w:rPr>
          <w:rFonts w:ascii="Calibri" w:hAnsi="Calibri" w:cs="Arial"/>
          <w:b/>
          <w:sz w:val="20"/>
          <w:szCs w:val="20"/>
          <w:u w:val="single"/>
        </w:rPr>
      </w:pPr>
    </w:p>
    <w:p w14:paraId="6FC2D598" w14:textId="77777777" w:rsidR="008C1F39" w:rsidRPr="004D5FA3" w:rsidRDefault="008C1F39" w:rsidP="008C1F39">
      <w:pPr>
        <w:widowControl w:val="0"/>
        <w:spacing w:line="276" w:lineRule="auto"/>
        <w:ind w:right="49"/>
        <w:jc w:val="both"/>
        <w:rPr>
          <w:rFonts w:ascii="Calibri" w:hAnsi="Calibri" w:cs="Arial"/>
          <w:b/>
          <w:sz w:val="20"/>
          <w:szCs w:val="20"/>
          <w:u w:val="single"/>
        </w:rPr>
      </w:pPr>
      <w:r w:rsidRPr="004D5FA3">
        <w:rPr>
          <w:rFonts w:ascii="Calibri" w:hAnsi="Calibri" w:cs="Arial"/>
          <w:b/>
          <w:sz w:val="20"/>
          <w:szCs w:val="20"/>
          <w:u w:val="single"/>
        </w:rPr>
        <w:t>De los Medios Probatorios</w:t>
      </w:r>
    </w:p>
    <w:p w14:paraId="20891009" w14:textId="77777777" w:rsidR="008C1F39" w:rsidRPr="004D5FA3" w:rsidRDefault="008C1F39" w:rsidP="008C1F39">
      <w:pPr>
        <w:widowControl w:val="0"/>
        <w:spacing w:line="276" w:lineRule="auto"/>
        <w:ind w:right="49"/>
        <w:jc w:val="both"/>
        <w:rPr>
          <w:rFonts w:ascii="Calibri" w:hAnsi="Calibri" w:cs="Arial"/>
          <w:b/>
          <w:sz w:val="20"/>
          <w:szCs w:val="20"/>
        </w:rPr>
      </w:pPr>
    </w:p>
    <w:p w14:paraId="4538E30A"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ES_tradnl"/>
        </w:rPr>
      </w:pPr>
      <w:r w:rsidRPr="004D5FA3">
        <w:rPr>
          <w:rFonts w:ascii="Calibri" w:hAnsi="Calibri" w:cs="Arial"/>
          <w:sz w:val="20"/>
          <w:szCs w:val="20"/>
        </w:rPr>
        <w:t>Las partes podrán formular impugnaciones a los medios probatorios ofrecidos, dentro de los …</w:t>
      </w:r>
      <w:r w:rsidRPr="004D5FA3">
        <w:rPr>
          <w:rFonts w:ascii="Calibri" w:hAnsi="Calibri" w:cs="Arial"/>
          <w:sz w:val="20"/>
          <w:szCs w:val="20"/>
          <w:lang w:val="es-MX"/>
        </w:rPr>
        <w:t xml:space="preserve"> (…) días </w:t>
      </w:r>
      <w:r w:rsidRPr="004D5FA3">
        <w:rPr>
          <w:rFonts w:ascii="Calibri" w:hAnsi="Calibri" w:cs="Arial"/>
          <w:sz w:val="20"/>
          <w:szCs w:val="20"/>
        </w:rPr>
        <w:t xml:space="preserve">hábiles siguientes a la notificación de la demanda, contestación, reconvención o contestación a la reconvención según corresponda, </w:t>
      </w:r>
      <w:r w:rsidRPr="004D5FA3">
        <w:rPr>
          <w:rFonts w:ascii="Calibri" w:hAnsi="Calibri" w:cs="Arial"/>
          <w:sz w:val="20"/>
          <w:szCs w:val="20"/>
          <w:lang w:val="es-ES_tradnl"/>
        </w:rPr>
        <w:t>las que serán puestas en conocimiento de la otra parte para que en un plazo de …</w:t>
      </w:r>
      <w:r w:rsidRPr="004D5FA3">
        <w:rPr>
          <w:rFonts w:ascii="Calibri" w:hAnsi="Calibri" w:cs="Arial"/>
          <w:sz w:val="20"/>
          <w:szCs w:val="20"/>
          <w:lang w:val="es-MX"/>
        </w:rPr>
        <w:t xml:space="preserve"> (…) </w:t>
      </w:r>
      <w:r w:rsidRPr="004D5FA3">
        <w:rPr>
          <w:rFonts w:ascii="Calibri" w:hAnsi="Calibri" w:cs="Arial"/>
          <w:sz w:val="20"/>
          <w:szCs w:val="20"/>
          <w:lang w:val="es-ES_tradnl"/>
        </w:rPr>
        <w:t>días hábiles pueda manifestar lo conveniente a su derecho.</w:t>
      </w:r>
    </w:p>
    <w:p w14:paraId="326AD232" w14:textId="77777777" w:rsidR="008C1F39" w:rsidRPr="004D5FA3" w:rsidRDefault="008C1F39" w:rsidP="008C1F39">
      <w:pPr>
        <w:pStyle w:val="Prrafodelista"/>
        <w:rPr>
          <w:rFonts w:ascii="Calibri" w:hAnsi="Calibri" w:cs="Arial"/>
          <w:sz w:val="20"/>
          <w:szCs w:val="20"/>
          <w:lang w:val="es-ES_tradnl"/>
        </w:rPr>
      </w:pPr>
    </w:p>
    <w:p w14:paraId="470EA0A7" w14:textId="77777777" w:rsidR="008C1F39" w:rsidRPr="004D5FA3" w:rsidRDefault="008C1F39" w:rsidP="008C1F39">
      <w:pPr>
        <w:pStyle w:val="Textoindependiente21"/>
        <w:keepNext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ind w:right="49"/>
        <w:rPr>
          <w:rFonts w:ascii="Calibri" w:hAnsi="Calibri" w:cs="Arial"/>
          <w:color w:val="auto"/>
          <w:sz w:val="20"/>
        </w:rPr>
      </w:pPr>
      <w:r w:rsidRPr="004D5FA3">
        <w:rPr>
          <w:rFonts w:ascii="Calibri" w:hAnsi="Calibri" w:cs="Arial"/>
          <w:b/>
          <w:color w:val="auto"/>
          <w:sz w:val="20"/>
          <w:u w:val="single"/>
        </w:rPr>
        <w:t>De la Audiencia de Conciliación y Determinación de Puntos Controvertidos</w:t>
      </w:r>
    </w:p>
    <w:p w14:paraId="1736145E"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10B80AA1"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lang w:val="es-ES_tradnl"/>
        </w:rPr>
        <w:t xml:space="preserve">Definidas las posiciones de las partes, el </w:t>
      </w:r>
      <w:r w:rsidRPr="004D5FA3">
        <w:rPr>
          <w:rFonts w:ascii="Calibri" w:hAnsi="Calibri" w:cs="Arial"/>
          <w:sz w:val="20"/>
        </w:rPr>
        <w:t xml:space="preserve">árbitro único </w:t>
      </w:r>
      <w:r w:rsidRPr="004D5FA3">
        <w:rPr>
          <w:rFonts w:ascii="Calibri" w:hAnsi="Calibri" w:cs="Arial"/>
          <w:sz w:val="20"/>
          <w:lang w:val="es-ES_tradnl"/>
        </w:rPr>
        <w:t xml:space="preserve">citará a las partes a la Audiencia de Conciliación y Determinación de Puntos Controvertidos, otorgándoles un plazo de … (…) días hábiles para que formulen su propuesta de puntos controvertidos, si lo estiman conveniente, la misma que podrá ser recogida o no por el </w:t>
      </w:r>
      <w:r w:rsidRPr="004D5FA3">
        <w:rPr>
          <w:rFonts w:ascii="Calibri" w:hAnsi="Calibri" w:cs="Arial"/>
          <w:sz w:val="20"/>
        </w:rPr>
        <w:t>árbitro único</w:t>
      </w:r>
      <w:r w:rsidRPr="004D5FA3">
        <w:rPr>
          <w:rFonts w:ascii="Calibri" w:hAnsi="Calibri" w:cs="Arial"/>
          <w:sz w:val="20"/>
          <w:lang w:val="es-ES_tradnl"/>
        </w:rPr>
        <w:t>, a su discreción.</w:t>
      </w:r>
    </w:p>
    <w:p w14:paraId="7F7C89F7"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67C5D3DF" w14:textId="77777777" w:rsidR="008C1F39" w:rsidRPr="004D5FA3" w:rsidRDefault="008C1F39" w:rsidP="008C1F39">
      <w:pPr>
        <w:widowControl w:val="0"/>
        <w:tabs>
          <w:tab w:val="left" w:pos="0"/>
          <w:tab w:val="num"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426" w:right="49"/>
        <w:jc w:val="both"/>
        <w:rPr>
          <w:rFonts w:ascii="Calibri" w:hAnsi="Calibri" w:cs="Arial"/>
          <w:sz w:val="20"/>
          <w:szCs w:val="20"/>
        </w:rPr>
      </w:pPr>
      <w:r w:rsidRPr="004D5FA3">
        <w:rPr>
          <w:rFonts w:ascii="Calibri" w:hAnsi="Calibri" w:cs="Arial"/>
          <w:sz w:val="20"/>
          <w:szCs w:val="20"/>
        </w:rPr>
        <w:t xml:space="preserve">Seguidamente, de ser el caso, el </w:t>
      </w:r>
      <w:r w:rsidRPr="004D5FA3">
        <w:rPr>
          <w:rFonts w:ascii="Calibri" w:hAnsi="Calibri" w:cs="Arial"/>
          <w:sz w:val="20"/>
        </w:rPr>
        <w:t xml:space="preserve">árbitro único </w:t>
      </w:r>
      <w:r w:rsidRPr="004D5FA3">
        <w:rPr>
          <w:rFonts w:ascii="Calibri" w:hAnsi="Calibri" w:cs="Arial"/>
          <w:sz w:val="20"/>
          <w:szCs w:val="20"/>
        </w:rPr>
        <w:t xml:space="preserve">invitará a las partes a poner fin a la controversia mediante un acuerdo conciliatorio. </w:t>
      </w:r>
    </w:p>
    <w:p w14:paraId="2B5DF7B1" w14:textId="77777777" w:rsidR="008C1F39" w:rsidRPr="004D5FA3" w:rsidRDefault="008C1F39" w:rsidP="008C1F39">
      <w:pPr>
        <w:widowControl w:val="0"/>
        <w:tabs>
          <w:tab w:val="left" w:pos="0"/>
          <w:tab w:val="num"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426" w:right="49"/>
        <w:jc w:val="both"/>
        <w:rPr>
          <w:rFonts w:ascii="Calibri" w:hAnsi="Calibri" w:cs="Arial"/>
          <w:sz w:val="20"/>
          <w:szCs w:val="20"/>
        </w:rPr>
      </w:pPr>
    </w:p>
    <w:p w14:paraId="4EF4076F" w14:textId="77777777" w:rsidR="008C1F39" w:rsidRPr="004D5FA3" w:rsidRDefault="008C1F39" w:rsidP="008C1F39">
      <w:pPr>
        <w:widowControl w:val="0"/>
        <w:tabs>
          <w:tab w:val="left" w:pos="0"/>
          <w:tab w:val="num" w:pos="142"/>
          <w:tab w:val="left" w:pos="42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426" w:right="49"/>
        <w:jc w:val="both"/>
        <w:rPr>
          <w:rFonts w:ascii="Calibri" w:hAnsi="Calibri" w:cs="Arial"/>
          <w:sz w:val="20"/>
          <w:szCs w:val="20"/>
        </w:rPr>
      </w:pPr>
      <w:r w:rsidRPr="004D5FA3">
        <w:rPr>
          <w:rFonts w:ascii="Calibri" w:hAnsi="Calibri" w:cs="Arial"/>
          <w:sz w:val="20"/>
          <w:szCs w:val="20"/>
        </w:rPr>
        <w:t>De no alcanzarse un acuerdo conciliatorio total, la Audiencia tendrá por finalidad determinar los puntos controvertidos, admitir o rechazar los medios probatorios ofrecidos por las partes y, en su caso, resolver las impugnaciones formuladas contra los mismos, así como ordenar la actuación de medios probatorios de oficio, sin perjuicio de hacerlo en otra etapa del proceso arbitral.</w:t>
      </w:r>
    </w:p>
    <w:p w14:paraId="02CE07C4" w14:textId="77777777" w:rsidR="008C1F39" w:rsidRPr="004D5FA3" w:rsidRDefault="008C1F39" w:rsidP="008C1F39">
      <w:pPr>
        <w:pStyle w:val="Textoindependiente31"/>
        <w:tabs>
          <w:tab w:val="num" w:pos="142"/>
          <w:tab w:val="left" w:pos="426"/>
        </w:tabs>
        <w:spacing w:line="276" w:lineRule="auto"/>
        <w:ind w:left="426" w:right="49"/>
        <w:rPr>
          <w:rFonts w:ascii="Calibri" w:hAnsi="Calibri" w:cs="Arial"/>
          <w:color w:val="auto"/>
          <w:sz w:val="20"/>
        </w:rPr>
      </w:pPr>
    </w:p>
    <w:p w14:paraId="350CA6E5" w14:textId="77777777" w:rsidR="008C1F39" w:rsidRPr="004D5FA3" w:rsidRDefault="008C1F39" w:rsidP="008C1F39">
      <w:pPr>
        <w:pStyle w:val="Textoindependiente31"/>
        <w:tabs>
          <w:tab w:val="num" w:pos="142"/>
          <w:tab w:val="left" w:pos="426"/>
        </w:tabs>
        <w:spacing w:line="276" w:lineRule="auto"/>
        <w:ind w:left="426" w:right="49"/>
        <w:rPr>
          <w:rFonts w:ascii="Calibri" w:hAnsi="Calibri" w:cs="Arial"/>
          <w:color w:val="auto"/>
          <w:sz w:val="20"/>
        </w:rPr>
      </w:pPr>
      <w:r w:rsidRPr="004D5FA3">
        <w:rPr>
          <w:rFonts w:ascii="Calibri" w:hAnsi="Calibri" w:cs="Arial"/>
          <w:color w:val="auto"/>
          <w:sz w:val="20"/>
        </w:rPr>
        <w:t>Cuando la actuación de un medio probatorio se ordene de oficio, ello deberá ser comunicado a las partes a fin de que expresen lo conveniente e intervengan en su actuación.</w:t>
      </w:r>
    </w:p>
    <w:p w14:paraId="416B7DFA" w14:textId="77777777" w:rsidR="008C1F39" w:rsidRPr="004D5FA3" w:rsidRDefault="008C1F39" w:rsidP="008C1F39">
      <w:pPr>
        <w:widowControl w:val="0"/>
        <w:shd w:val="solid" w:color="FFFFFF" w:fill="FFFFFF"/>
        <w:tabs>
          <w:tab w:val="num" w:pos="142"/>
          <w:tab w:val="left" w:pos="426"/>
        </w:tabs>
        <w:spacing w:line="276" w:lineRule="auto"/>
        <w:ind w:left="426" w:right="49"/>
        <w:jc w:val="both"/>
        <w:rPr>
          <w:rFonts w:ascii="Calibri" w:hAnsi="Calibri" w:cs="Arial"/>
          <w:sz w:val="20"/>
          <w:szCs w:val="20"/>
        </w:rPr>
      </w:pPr>
    </w:p>
    <w:p w14:paraId="53CCC80B" w14:textId="77777777" w:rsidR="008C1F39" w:rsidRPr="004D5FA3" w:rsidRDefault="008C1F39" w:rsidP="008C1F39">
      <w:pPr>
        <w:widowControl w:val="0"/>
        <w:tabs>
          <w:tab w:val="num" w:pos="142"/>
          <w:tab w:val="left" w:pos="426"/>
        </w:tabs>
        <w:spacing w:line="276" w:lineRule="auto"/>
        <w:ind w:right="49"/>
        <w:jc w:val="both"/>
        <w:rPr>
          <w:rFonts w:ascii="Calibri" w:hAnsi="Calibri" w:cs="Arial"/>
          <w:b/>
          <w:sz w:val="20"/>
          <w:szCs w:val="20"/>
          <w:u w:val="single"/>
        </w:rPr>
      </w:pPr>
      <w:r w:rsidRPr="004D5FA3">
        <w:rPr>
          <w:rFonts w:ascii="Calibri" w:hAnsi="Calibri" w:cs="Arial"/>
          <w:b/>
          <w:sz w:val="20"/>
          <w:szCs w:val="20"/>
          <w:u w:val="single"/>
        </w:rPr>
        <w:t>De la Audiencia de Pruebas</w:t>
      </w:r>
    </w:p>
    <w:p w14:paraId="7223413C" w14:textId="77777777" w:rsidR="008C1F39" w:rsidRPr="004D5FA3" w:rsidRDefault="008C1F39" w:rsidP="008C1F39">
      <w:pPr>
        <w:widowControl w:val="0"/>
        <w:tabs>
          <w:tab w:val="num" w:pos="142"/>
          <w:tab w:val="left" w:pos="426"/>
        </w:tabs>
        <w:spacing w:line="276" w:lineRule="auto"/>
        <w:ind w:right="49"/>
        <w:jc w:val="both"/>
        <w:rPr>
          <w:rFonts w:ascii="Calibri" w:hAnsi="Calibri" w:cs="Arial"/>
          <w:b/>
          <w:sz w:val="20"/>
          <w:szCs w:val="20"/>
        </w:rPr>
      </w:pPr>
    </w:p>
    <w:p w14:paraId="4D8A8292" w14:textId="77777777" w:rsidR="008C1F39" w:rsidRPr="004D5FA3" w:rsidRDefault="008C1F39" w:rsidP="00D950F5">
      <w:pPr>
        <w:widowControl w:val="0"/>
        <w:numPr>
          <w:ilvl w:val="0"/>
          <w:numId w:val="40"/>
        </w:numPr>
        <w:tabs>
          <w:tab w:val="left" w:pos="-1560"/>
        </w:tabs>
        <w:spacing w:line="276" w:lineRule="auto"/>
        <w:ind w:left="426" w:right="49" w:hanging="426"/>
        <w:jc w:val="both"/>
        <w:rPr>
          <w:rFonts w:ascii="Calibri" w:hAnsi="Calibri" w:cs="Arial"/>
          <w:sz w:val="20"/>
          <w:szCs w:val="20"/>
        </w:rPr>
      </w:pPr>
      <w:r w:rsidRPr="004D5FA3">
        <w:rPr>
          <w:rFonts w:ascii="Calibri" w:hAnsi="Calibri" w:cs="Arial"/>
          <w:sz w:val="20"/>
          <w:szCs w:val="20"/>
        </w:rPr>
        <w:t xml:space="preserve">El </w:t>
      </w:r>
      <w:r w:rsidRPr="004D5FA3">
        <w:rPr>
          <w:rFonts w:ascii="Calibri" w:hAnsi="Calibri" w:cs="Arial"/>
          <w:sz w:val="20"/>
        </w:rPr>
        <w:t xml:space="preserve">árbitro único </w:t>
      </w:r>
      <w:r w:rsidRPr="004D5FA3">
        <w:rPr>
          <w:rFonts w:ascii="Calibri" w:hAnsi="Calibri" w:cs="Arial"/>
          <w:sz w:val="20"/>
          <w:szCs w:val="20"/>
        </w:rPr>
        <w:t xml:space="preserve">procederá a citar en dicho acto a las partes a la Audiencia de Pruebas, si es que fuese necesaria la actuación de medios probatorios, fijará el plazo de la etapa de actuación de pruebas y establecerá un cronograma de actuación. El plazo fijado podrá ser ampliado por el </w:t>
      </w:r>
      <w:r w:rsidRPr="004D5FA3">
        <w:rPr>
          <w:rFonts w:ascii="Calibri" w:hAnsi="Calibri" w:cs="Arial"/>
          <w:sz w:val="20"/>
        </w:rPr>
        <w:t xml:space="preserve">árbitro único </w:t>
      </w:r>
      <w:r w:rsidRPr="004D5FA3">
        <w:rPr>
          <w:rFonts w:ascii="Calibri" w:hAnsi="Calibri" w:cs="Arial"/>
          <w:sz w:val="20"/>
          <w:szCs w:val="20"/>
        </w:rPr>
        <w:t>antes de su vencimiento, si así lo requiere la naturaleza de los medios probatorios ofrecidos.</w:t>
      </w:r>
    </w:p>
    <w:p w14:paraId="55C00AE8" w14:textId="77777777" w:rsidR="008C1F39" w:rsidRPr="004D5FA3" w:rsidRDefault="008C1F39" w:rsidP="008C1F39">
      <w:pPr>
        <w:widowControl w:val="0"/>
        <w:tabs>
          <w:tab w:val="num" w:pos="142"/>
          <w:tab w:val="left" w:pos="426"/>
        </w:tabs>
        <w:spacing w:line="276" w:lineRule="auto"/>
        <w:ind w:left="426" w:right="49"/>
        <w:jc w:val="both"/>
        <w:rPr>
          <w:rFonts w:ascii="Calibri" w:hAnsi="Calibri" w:cs="Arial"/>
          <w:sz w:val="20"/>
          <w:szCs w:val="20"/>
        </w:rPr>
      </w:pPr>
    </w:p>
    <w:p w14:paraId="436F4763"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La Audiencia de Pruebas se realizará, de preferencia, en un solo acto, salvo que, a criterio del </w:t>
      </w:r>
      <w:r w:rsidRPr="004D5FA3">
        <w:rPr>
          <w:rFonts w:ascii="Calibri" w:hAnsi="Calibri" w:cs="Arial"/>
          <w:sz w:val="20"/>
        </w:rPr>
        <w:t>árbitro único</w:t>
      </w:r>
      <w:r w:rsidRPr="004D5FA3">
        <w:rPr>
          <w:rFonts w:ascii="Calibri" w:hAnsi="Calibri" w:cs="Arial"/>
          <w:sz w:val="20"/>
          <w:szCs w:val="20"/>
          <w:lang w:val="es-MX"/>
        </w:rPr>
        <w:t>, sea necesaria la realización de audiencias especiales para la actuación de determinados medios probatorios.</w:t>
      </w:r>
    </w:p>
    <w:p w14:paraId="1F128A64" w14:textId="77777777" w:rsidR="008C1F39" w:rsidRPr="004D5FA3" w:rsidRDefault="008C1F39" w:rsidP="008C1F39">
      <w:pPr>
        <w:widowControl w:val="0"/>
        <w:tabs>
          <w:tab w:val="num" w:pos="720"/>
        </w:tabs>
        <w:spacing w:line="276" w:lineRule="auto"/>
        <w:ind w:left="360" w:right="49" w:hanging="360"/>
        <w:jc w:val="both"/>
        <w:rPr>
          <w:rFonts w:ascii="Calibri" w:hAnsi="Calibri" w:cs="Arial"/>
          <w:sz w:val="20"/>
          <w:szCs w:val="20"/>
          <w:lang w:val="es-MX"/>
        </w:rPr>
      </w:pPr>
    </w:p>
    <w:p w14:paraId="2553E79C"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rPr>
      </w:pPr>
      <w:r w:rsidRPr="004D5FA3">
        <w:rPr>
          <w:rFonts w:ascii="Calibri" w:hAnsi="Calibri" w:cs="Arial"/>
          <w:sz w:val="20"/>
          <w:szCs w:val="20"/>
        </w:rPr>
        <w:t xml:space="preserve">El </w:t>
      </w:r>
      <w:r w:rsidRPr="004D5FA3">
        <w:rPr>
          <w:rFonts w:ascii="Calibri" w:hAnsi="Calibri" w:cs="Arial"/>
          <w:sz w:val="20"/>
        </w:rPr>
        <w:t xml:space="preserve">árbitro único </w:t>
      </w:r>
      <w:r w:rsidRPr="004D5FA3">
        <w:rPr>
          <w:rFonts w:ascii="Calibri" w:hAnsi="Calibri" w:cs="Arial"/>
          <w:sz w:val="20"/>
          <w:szCs w:val="20"/>
        </w:rPr>
        <w:t xml:space="preserve">tiene la facultad de determinar la admisibilidad, pertinencia y valor de los medios probatorios ofrecidos, pudiendo requerir a las partes cualquier información adicional que considere pertinente y prescindir motivadamente de los medios probatorios ofrecidos y no actuados, si se considera adecuadamente informado. </w:t>
      </w:r>
    </w:p>
    <w:p w14:paraId="1EE917E0" w14:textId="77777777" w:rsidR="008C1F39" w:rsidRPr="004D5FA3" w:rsidRDefault="008C1F39" w:rsidP="008C1F39">
      <w:pPr>
        <w:widowControl w:val="0"/>
        <w:tabs>
          <w:tab w:val="num" w:pos="720"/>
        </w:tabs>
        <w:spacing w:line="276" w:lineRule="auto"/>
        <w:ind w:left="360" w:right="49" w:hanging="360"/>
        <w:jc w:val="both"/>
        <w:rPr>
          <w:rFonts w:ascii="Calibri" w:hAnsi="Calibri" w:cs="Arial"/>
          <w:sz w:val="20"/>
          <w:szCs w:val="20"/>
        </w:rPr>
      </w:pPr>
    </w:p>
    <w:p w14:paraId="6F45BBCC"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rPr>
      </w:pPr>
      <w:r w:rsidRPr="004D5FA3">
        <w:rPr>
          <w:rFonts w:ascii="Calibri" w:hAnsi="Calibri" w:cs="Arial"/>
          <w:sz w:val="20"/>
          <w:szCs w:val="20"/>
        </w:rPr>
        <w:t xml:space="preserve">El </w:t>
      </w:r>
      <w:r w:rsidRPr="004D5FA3">
        <w:rPr>
          <w:rFonts w:ascii="Calibri" w:hAnsi="Calibri" w:cs="Arial"/>
          <w:sz w:val="20"/>
        </w:rPr>
        <w:t xml:space="preserve">árbitro único </w:t>
      </w:r>
      <w:r w:rsidRPr="004D5FA3">
        <w:rPr>
          <w:rFonts w:ascii="Calibri" w:hAnsi="Calibri" w:cs="Arial"/>
          <w:sz w:val="20"/>
          <w:szCs w:val="20"/>
          <w:lang w:val="es-MX"/>
        </w:rPr>
        <w:t xml:space="preserve">podrá, a su criterio, ampliar los plazos que haya establecido para las actuaciones </w:t>
      </w:r>
      <w:r w:rsidRPr="004D5FA3">
        <w:rPr>
          <w:rFonts w:ascii="Calibri" w:hAnsi="Calibri" w:cs="Arial"/>
          <w:sz w:val="20"/>
          <w:szCs w:val="20"/>
          <w:lang w:val="es-MX"/>
        </w:rPr>
        <w:lastRenderedPageBreak/>
        <w:t xml:space="preserve">arbitrales incluso si estos plazos estuvieran vencidos, salvo aquellos plazos previstos con carácter obligatorio en la legislación de la materia. </w:t>
      </w:r>
    </w:p>
    <w:p w14:paraId="61426FA0" w14:textId="77777777" w:rsidR="00F150D6" w:rsidRDefault="00F150D6" w:rsidP="008C1F39">
      <w:pPr>
        <w:widowControl w:val="0"/>
        <w:shd w:val="solid" w:color="FFFFFF" w:fill="FFFFFF"/>
        <w:tabs>
          <w:tab w:val="num" w:pos="426"/>
        </w:tabs>
        <w:spacing w:line="276" w:lineRule="auto"/>
        <w:ind w:right="49"/>
        <w:jc w:val="both"/>
        <w:rPr>
          <w:rFonts w:ascii="Calibri" w:hAnsi="Calibri" w:cs="Arial"/>
          <w:b/>
          <w:sz w:val="20"/>
          <w:szCs w:val="20"/>
          <w:u w:val="single"/>
        </w:rPr>
      </w:pPr>
    </w:p>
    <w:p w14:paraId="3E607FE2" w14:textId="77777777" w:rsidR="007A2A31" w:rsidRDefault="007A2A31" w:rsidP="008C1F39">
      <w:pPr>
        <w:widowControl w:val="0"/>
        <w:shd w:val="solid" w:color="FFFFFF" w:fill="FFFFFF"/>
        <w:tabs>
          <w:tab w:val="num" w:pos="426"/>
        </w:tabs>
        <w:spacing w:line="276" w:lineRule="auto"/>
        <w:ind w:right="49"/>
        <w:jc w:val="both"/>
        <w:rPr>
          <w:rFonts w:ascii="Calibri" w:hAnsi="Calibri" w:cs="Arial"/>
          <w:b/>
          <w:sz w:val="20"/>
          <w:szCs w:val="20"/>
          <w:u w:val="single"/>
        </w:rPr>
      </w:pPr>
    </w:p>
    <w:p w14:paraId="1716C464" w14:textId="77777777" w:rsidR="007A2A31" w:rsidRPr="004D5FA3" w:rsidRDefault="007A2A31" w:rsidP="008C1F39">
      <w:pPr>
        <w:widowControl w:val="0"/>
        <w:shd w:val="solid" w:color="FFFFFF" w:fill="FFFFFF"/>
        <w:tabs>
          <w:tab w:val="num" w:pos="426"/>
        </w:tabs>
        <w:spacing w:line="276" w:lineRule="auto"/>
        <w:ind w:right="49"/>
        <w:jc w:val="both"/>
        <w:rPr>
          <w:rFonts w:ascii="Calibri" w:hAnsi="Calibri" w:cs="Arial"/>
          <w:b/>
          <w:sz w:val="20"/>
          <w:szCs w:val="20"/>
          <w:u w:val="single"/>
        </w:rPr>
      </w:pPr>
    </w:p>
    <w:p w14:paraId="4CC14A54" w14:textId="77777777" w:rsidR="008C1F39" w:rsidRPr="004D5FA3" w:rsidRDefault="008C1F39" w:rsidP="008C1F39">
      <w:pPr>
        <w:widowControl w:val="0"/>
        <w:shd w:val="solid" w:color="FFFFFF" w:fill="FFFFFF"/>
        <w:tabs>
          <w:tab w:val="num" w:pos="426"/>
        </w:tabs>
        <w:spacing w:line="276" w:lineRule="auto"/>
        <w:ind w:right="49"/>
        <w:jc w:val="both"/>
        <w:rPr>
          <w:rFonts w:ascii="Calibri" w:hAnsi="Calibri" w:cs="Arial"/>
          <w:b/>
          <w:sz w:val="20"/>
          <w:szCs w:val="20"/>
          <w:u w:val="single"/>
        </w:rPr>
      </w:pPr>
      <w:r w:rsidRPr="004D5FA3">
        <w:rPr>
          <w:rFonts w:ascii="Calibri" w:hAnsi="Calibri" w:cs="Arial"/>
          <w:b/>
          <w:sz w:val="20"/>
          <w:szCs w:val="20"/>
          <w:u w:val="single"/>
        </w:rPr>
        <w:t>Costo de los medios probatorios</w:t>
      </w:r>
    </w:p>
    <w:p w14:paraId="2E4D665D" w14:textId="77777777" w:rsidR="008C1F39" w:rsidRPr="004D5FA3" w:rsidRDefault="008C1F39" w:rsidP="008C1F39">
      <w:pPr>
        <w:widowControl w:val="0"/>
        <w:shd w:val="solid" w:color="FFFFFF" w:fill="FFFFFF"/>
        <w:tabs>
          <w:tab w:val="num" w:pos="426"/>
        </w:tabs>
        <w:spacing w:line="276" w:lineRule="auto"/>
        <w:ind w:right="49"/>
        <w:jc w:val="both"/>
        <w:rPr>
          <w:rFonts w:ascii="Calibri" w:hAnsi="Calibri" w:cs="Arial"/>
          <w:b/>
          <w:sz w:val="20"/>
          <w:szCs w:val="20"/>
        </w:rPr>
      </w:pPr>
    </w:p>
    <w:p w14:paraId="6A5CBC33"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rPr>
      </w:pPr>
      <w:r w:rsidRPr="004D5FA3">
        <w:rPr>
          <w:rFonts w:ascii="Calibri" w:hAnsi="Calibri" w:cs="Arial"/>
          <w:sz w:val="20"/>
          <w:szCs w:val="20"/>
        </w:rPr>
        <w:t xml:space="preserve">El costo que irrogue la actuación de medios probatorios será asumido por la parte que solicitó su actuación, bajo apercibimiento de tenerla por desistida, sin perjuicio de lo que el </w:t>
      </w:r>
      <w:r w:rsidRPr="004D5FA3">
        <w:rPr>
          <w:rFonts w:ascii="Calibri" w:hAnsi="Calibri" w:cs="Arial"/>
          <w:sz w:val="20"/>
        </w:rPr>
        <w:t xml:space="preserve">árbitro único </w:t>
      </w:r>
      <w:r w:rsidRPr="004D5FA3">
        <w:rPr>
          <w:rFonts w:ascii="Calibri" w:hAnsi="Calibri" w:cs="Arial"/>
          <w:sz w:val="20"/>
          <w:szCs w:val="20"/>
        </w:rPr>
        <w:t xml:space="preserve">resuelva en el laudo en materia de costos. </w:t>
      </w:r>
    </w:p>
    <w:p w14:paraId="02ACD622"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3B9F9584" w14:textId="77777777" w:rsidR="008C1F39" w:rsidRPr="004D5FA3" w:rsidRDefault="008C1F39" w:rsidP="008C1F39">
      <w:pPr>
        <w:widowControl w:val="0"/>
        <w:spacing w:line="276" w:lineRule="auto"/>
        <w:ind w:left="426" w:right="49"/>
        <w:jc w:val="both"/>
        <w:rPr>
          <w:rFonts w:ascii="Calibri" w:hAnsi="Calibri" w:cs="Arial"/>
          <w:sz w:val="20"/>
          <w:szCs w:val="20"/>
        </w:rPr>
      </w:pPr>
      <w:r w:rsidRPr="004D5FA3">
        <w:rPr>
          <w:rFonts w:ascii="Calibri" w:hAnsi="Calibri" w:cs="Arial"/>
          <w:sz w:val="20"/>
          <w:szCs w:val="20"/>
        </w:rPr>
        <w:t xml:space="preserve">En el caso de medios probatorios de oficio, los costos serán asumidos por ambas partes en proporciones iguales, sin perjuicio de lo que el </w:t>
      </w:r>
      <w:r w:rsidRPr="004D5FA3">
        <w:rPr>
          <w:rFonts w:ascii="Calibri" w:hAnsi="Calibri" w:cs="Arial"/>
          <w:sz w:val="20"/>
        </w:rPr>
        <w:t xml:space="preserve">árbitro único </w:t>
      </w:r>
      <w:r w:rsidRPr="004D5FA3">
        <w:rPr>
          <w:rFonts w:ascii="Calibri" w:hAnsi="Calibri" w:cs="Arial"/>
          <w:sz w:val="20"/>
          <w:szCs w:val="20"/>
        </w:rPr>
        <w:t xml:space="preserve">resuelva en el laudo en materia de costos. </w:t>
      </w:r>
    </w:p>
    <w:p w14:paraId="7437C783"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1AEDE647" w14:textId="77777777" w:rsidR="008C1F39" w:rsidRPr="004D5FA3" w:rsidRDefault="008C1F39" w:rsidP="008C1F39">
      <w:pPr>
        <w:widowControl w:val="0"/>
        <w:spacing w:line="276" w:lineRule="auto"/>
        <w:ind w:left="426" w:right="49"/>
        <w:jc w:val="both"/>
        <w:rPr>
          <w:rFonts w:ascii="Calibri" w:hAnsi="Calibri" w:cs="Arial"/>
          <w:sz w:val="20"/>
          <w:szCs w:val="20"/>
        </w:rPr>
      </w:pPr>
      <w:r w:rsidRPr="004D5FA3">
        <w:rPr>
          <w:rFonts w:ascii="Calibri" w:hAnsi="Calibri" w:cs="Arial"/>
          <w:sz w:val="20"/>
          <w:szCs w:val="20"/>
        </w:rPr>
        <w:t xml:space="preserve">Ante la rebeldía de las partes en lo referido al pago de los medios probatorios señalados en el párrafo anterior, el </w:t>
      </w:r>
      <w:r w:rsidRPr="004D5FA3">
        <w:rPr>
          <w:rFonts w:ascii="Calibri" w:hAnsi="Calibri" w:cs="Arial"/>
          <w:sz w:val="20"/>
        </w:rPr>
        <w:t xml:space="preserve">árbitro único </w:t>
      </w:r>
      <w:r w:rsidRPr="004D5FA3">
        <w:rPr>
          <w:rFonts w:ascii="Calibri" w:hAnsi="Calibri" w:cs="Arial"/>
          <w:sz w:val="20"/>
          <w:szCs w:val="20"/>
        </w:rPr>
        <w:t>podrá suspender el proceso, facultar a la otra parte para hacer efectivo dicho pago o archivar el mismo.</w:t>
      </w:r>
    </w:p>
    <w:p w14:paraId="33A7E4AC"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4AFC5AC6" w14:textId="77777777" w:rsidR="008C1F39" w:rsidRPr="004D5FA3" w:rsidRDefault="008C1F39" w:rsidP="008C1F39">
      <w:pPr>
        <w:widowControl w:val="0"/>
        <w:spacing w:line="276" w:lineRule="auto"/>
        <w:ind w:right="49"/>
        <w:jc w:val="both"/>
        <w:rPr>
          <w:rFonts w:ascii="Calibri" w:hAnsi="Calibri" w:cs="Arial"/>
          <w:b/>
          <w:sz w:val="20"/>
          <w:szCs w:val="20"/>
          <w:u w:val="single"/>
        </w:rPr>
      </w:pPr>
      <w:r w:rsidRPr="004D5FA3">
        <w:rPr>
          <w:rFonts w:ascii="Calibri" w:hAnsi="Calibri" w:cs="Arial"/>
          <w:b/>
          <w:sz w:val="20"/>
          <w:szCs w:val="20"/>
          <w:u w:val="single"/>
        </w:rPr>
        <w:t>Recurso de reconsideración</w:t>
      </w:r>
    </w:p>
    <w:p w14:paraId="4E3331EC" w14:textId="77777777" w:rsidR="008C1F39" w:rsidRPr="004D5FA3" w:rsidRDefault="008C1F39" w:rsidP="008C1F39">
      <w:pPr>
        <w:pStyle w:val="Prrafodelista"/>
        <w:rPr>
          <w:rFonts w:ascii="Calibri" w:hAnsi="Calibri" w:cs="Arial"/>
          <w:sz w:val="20"/>
          <w:szCs w:val="20"/>
          <w:lang w:val="es-MX"/>
        </w:rPr>
      </w:pPr>
    </w:p>
    <w:p w14:paraId="1D0F1C54"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Contra</w:t>
      </w:r>
      <w:r w:rsidRPr="004D5FA3">
        <w:rPr>
          <w:rFonts w:ascii="Calibri" w:hAnsi="Calibri" w:cs="Arial"/>
          <w:sz w:val="20"/>
          <w:szCs w:val="20"/>
        </w:rPr>
        <w:t xml:space="preserve"> las resoluciones distintas al laudo procede sólo la interposición del recurso de reconsideración ante el propio </w:t>
      </w:r>
      <w:r w:rsidRPr="004D5FA3">
        <w:rPr>
          <w:rFonts w:ascii="Calibri" w:hAnsi="Calibri" w:cs="Arial"/>
          <w:sz w:val="20"/>
        </w:rPr>
        <w:t>árbitro único</w:t>
      </w:r>
      <w:r w:rsidRPr="004D5FA3">
        <w:rPr>
          <w:rFonts w:ascii="Calibri" w:hAnsi="Calibri" w:cs="Arial"/>
          <w:sz w:val="20"/>
          <w:szCs w:val="20"/>
        </w:rPr>
        <w:t>, dentro de los … (…) días hábiles siguientes de notificada la resolución.</w:t>
      </w:r>
    </w:p>
    <w:p w14:paraId="67BE8413"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12DDCAA3" w14:textId="77777777" w:rsidR="008C1F39" w:rsidRPr="004D5FA3" w:rsidRDefault="008C1F39" w:rsidP="008C1F39">
      <w:pPr>
        <w:widowControl w:val="0"/>
        <w:spacing w:line="276" w:lineRule="auto"/>
        <w:ind w:left="426" w:right="49"/>
        <w:jc w:val="both"/>
        <w:rPr>
          <w:rFonts w:ascii="Calibri" w:hAnsi="Calibri" w:cs="Arial"/>
          <w:sz w:val="20"/>
          <w:szCs w:val="20"/>
        </w:rPr>
      </w:pPr>
      <w:r w:rsidRPr="004D5FA3">
        <w:rPr>
          <w:rFonts w:ascii="Calibri" w:hAnsi="Calibri" w:cs="Arial"/>
          <w:sz w:val="20"/>
          <w:szCs w:val="20"/>
        </w:rPr>
        <w:t xml:space="preserve">En estos casos el </w:t>
      </w:r>
      <w:r w:rsidRPr="004D5FA3">
        <w:rPr>
          <w:rFonts w:ascii="Calibri" w:hAnsi="Calibri" w:cs="Arial"/>
          <w:sz w:val="20"/>
        </w:rPr>
        <w:t xml:space="preserve">árbitro único </w:t>
      </w:r>
      <w:r w:rsidRPr="004D5FA3">
        <w:rPr>
          <w:rFonts w:ascii="Calibri" w:hAnsi="Calibri" w:cs="Arial"/>
          <w:sz w:val="20"/>
          <w:szCs w:val="20"/>
        </w:rPr>
        <w:t>podrá, a su entera discreción, resolverlos de plano o ponerlos en conocimiento de la otra parte, para que en un plazo de … (…) días hábiles pueda manifestar lo conveniente a su derecho.</w:t>
      </w:r>
    </w:p>
    <w:p w14:paraId="61B37ABF"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3D78DFAF"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r w:rsidRPr="004D5FA3">
        <w:rPr>
          <w:rFonts w:ascii="Calibri" w:hAnsi="Calibri" w:cs="Arial"/>
          <w:sz w:val="20"/>
          <w:szCs w:val="20"/>
        </w:rPr>
        <w:t>Como requisito para plantear el recurso de reconsideración contra decisiones adoptadas durante una audiencia en que la parte estuvo presente, deberá haberse manifestado</w:t>
      </w:r>
      <w:r w:rsidRPr="004D5FA3">
        <w:rPr>
          <w:rFonts w:ascii="Calibri" w:hAnsi="Calibri" w:cs="Arial"/>
          <w:sz w:val="20"/>
          <w:szCs w:val="20"/>
          <w:lang w:val="es-MX"/>
        </w:rPr>
        <w:t xml:space="preserve"> expresamente y dejarse sentado en el acta respectiva que se haría ejercicio del recurso de reconsideración, conforme a lo dispuesto en el numeral 24 de la presente acta. De no haberse acudido a la audiencia, el plazo para formular reconsideración correrá desde que la parte recurrente tomó conocimiento del contenido del acta respectiva.</w:t>
      </w:r>
    </w:p>
    <w:p w14:paraId="6129FE6F" w14:textId="77777777" w:rsidR="008C1F39" w:rsidRPr="004D5FA3" w:rsidRDefault="008C1F39" w:rsidP="008C1F39">
      <w:pPr>
        <w:widowControl w:val="0"/>
        <w:spacing w:line="276" w:lineRule="auto"/>
        <w:ind w:left="426" w:right="49"/>
        <w:jc w:val="both"/>
        <w:rPr>
          <w:rFonts w:ascii="Calibri" w:hAnsi="Calibri" w:cs="Arial"/>
          <w:sz w:val="20"/>
          <w:lang w:val="es-MX"/>
        </w:rPr>
      </w:pPr>
    </w:p>
    <w:p w14:paraId="2312DB91" w14:textId="77777777" w:rsidR="008C1F39" w:rsidRPr="004D5FA3" w:rsidRDefault="008C1F39" w:rsidP="008C1F39">
      <w:pPr>
        <w:widowControl w:val="0"/>
        <w:spacing w:line="276" w:lineRule="auto"/>
        <w:ind w:right="49"/>
        <w:jc w:val="both"/>
        <w:rPr>
          <w:rFonts w:ascii="Calibri" w:hAnsi="Calibri" w:cs="Arial"/>
          <w:b/>
          <w:sz w:val="20"/>
          <w:szCs w:val="20"/>
          <w:u w:val="single"/>
        </w:rPr>
      </w:pPr>
      <w:r w:rsidRPr="004D5FA3">
        <w:rPr>
          <w:rFonts w:ascii="Calibri" w:hAnsi="Calibri" w:cs="Arial"/>
          <w:b/>
          <w:sz w:val="20"/>
          <w:szCs w:val="20"/>
          <w:u w:val="single"/>
        </w:rPr>
        <w:t>De la Acumulación</w:t>
      </w:r>
    </w:p>
    <w:p w14:paraId="257E0B17" w14:textId="77777777" w:rsidR="008C1F39" w:rsidRPr="004D5FA3" w:rsidRDefault="008C1F39" w:rsidP="008C1F39">
      <w:pPr>
        <w:widowControl w:val="0"/>
        <w:spacing w:line="276" w:lineRule="auto"/>
        <w:ind w:right="49"/>
        <w:jc w:val="both"/>
        <w:rPr>
          <w:rFonts w:ascii="Calibri" w:hAnsi="Calibri" w:cs="Arial"/>
          <w:sz w:val="20"/>
          <w:szCs w:val="20"/>
          <w:u w:val="single"/>
          <w:lang w:val="es-MX"/>
        </w:rPr>
      </w:pPr>
    </w:p>
    <w:p w14:paraId="6F7C3AC8"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Theme="minorHAnsi" w:hAnsiTheme="minorHAnsi" w:cs="Arial"/>
          <w:sz w:val="20"/>
        </w:rPr>
        <w:t xml:space="preserve">De surgir nuevas controversias relativas al mismo contrato, cualquiera de las partes puede pedir al </w:t>
      </w:r>
      <w:r w:rsidRPr="004D5FA3">
        <w:rPr>
          <w:rFonts w:ascii="Calibri" w:hAnsi="Calibri" w:cs="Arial"/>
          <w:sz w:val="20"/>
        </w:rPr>
        <w:t xml:space="preserve">árbitro único </w:t>
      </w:r>
      <w:r w:rsidRPr="004D5FA3">
        <w:rPr>
          <w:rFonts w:asciiTheme="minorHAnsi" w:hAnsiTheme="minorHAnsi" w:cs="Arial"/>
          <w:sz w:val="20"/>
        </w:rPr>
        <w:t xml:space="preserve">la acumulación de las pretensiones a este proceso, </w:t>
      </w:r>
      <w:r w:rsidRPr="004D5FA3">
        <w:rPr>
          <w:rFonts w:asciiTheme="minorHAnsi" w:eastAsia="BookAntiqua" w:hAnsiTheme="minorHAnsi" w:cs="Arial"/>
          <w:sz w:val="20"/>
          <w:lang w:eastAsia="es-PE"/>
        </w:rPr>
        <w:t xml:space="preserve">debiendo hacerlo dentro del plazo de caducidad previsto </w:t>
      </w:r>
      <w:r w:rsidRPr="004D5FA3">
        <w:rPr>
          <w:rFonts w:asciiTheme="minorHAnsi" w:hAnsiTheme="minorHAnsi" w:cs="Arial"/>
          <w:sz w:val="20"/>
        </w:rPr>
        <w:t>en numeral 45.2 del artículo 45 de la Ley, siempre que no se haya procedido a declarar la conclusión de la etapa probatoria.</w:t>
      </w:r>
    </w:p>
    <w:p w14:paraId="0BE80B29"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6000EB26" w14:textId="4FA63539" w:rsidR="008C1F39" w:rsidRPr="004D5FA3" w:rsidRDefault="009614EC" w:rsidP="008C1F39">
      <w:pPr>
        <w:widowControl w:val="0"/>
        <w:spacing w:line="276" w:lineRule="auto"/>
        <w:ind w:left="426" w:right="49"/>
        <w:jc w:val="both"/>
        <w:rPr>
          <w:rFonts w:ascii="Calibri" w:hAnsi="Calibri" w:cs="Arial"/>
          <w:sz w:val="20"/>
          <w:szCs w:val="20"/>
          <w:lang w:val="es-MX"/>
        </w:rPr>
      </w:pPr>
      <w:r>
        <w:rPr>
          <w:rFonts w:asciiTheme="minorHAnsi" w:hAnsiTheme="minorHAnsi" w:cs="Arial"/>
          <w:sz w:val="20"/>
          <w:szCs w:val="20"/>
          <w:lang w:val="es-PE" w:eastAsia="es-PE"/>
        </w:rPr>
        <w:t>Excepcionalmente, el árbitro único</w:t>
      </w:r>
      <w:r w:rsidR="008C1F39" w:rsidRPr="004D5FA3">
        <w:rPr>
          <w:rFonts w:asciiTheme="minorHAnsi" w:hAnsiTheme="minorHAnsi" w:cs="Arial"/>
          <w:sz w:val="20"/>
          <w:szCs w:val="20"/>
          <w:lang w:val="es-PE" w:eastAsia="es-PE"/>
        </w:rPr>
        <w:t>, mediante resolución fundamentada, puede denegar la acumulación solicitada tomando en cuenta la naturaleza de las nuevas pretensiones, el estado del proceso arbitral y demás circunstancias que estime pertinentes.</w:t>
      </w:r>
    </w:p>
    <w:p w14:paraId="1E4A070B"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18FCFC9A"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r w:rsidRPr="004D5FA3">
        <w:rPr>
          <w:rFonts w:asciiTheme="minorHAnsi" w:hAnsiTheme="minorHAnsi" w:cs="Arial"/>
          <w:sz w:val="20"/>
          <w:szCs w:val="20"/>
          <w:lang w:val="es-PE" w:eastAsia="es-PE"/>
        </w:rPr>
        <w:t xml:space="preserve">En los casos en que se haya denegado la acumulación de pretensiones, la parte interesada puede iniciar otro arbitraje dentro del plazo de quince (15) días hábiles de notificada la denegatoria de la </w:t>
      </w:r>
      <w:r w:rsidRPr="004D5FA3">
        <w:rPr>
          <w:rFonts w:asciiTheme="minorHAnsi" w:hAnsiTheme="minorHAnsi" w:cs="Arial"/>
          <w:sz w:val="20"/>
          <w:szCs w:val="20"/>
          <w:lang w:val="es-PE" w:eastAsia="es-PE"/>
        </w:rPr>
        <w:lastRenderedPageBreak/>
        <w:t>acumulación, siendo éste también un plazo de caducidad.</w:t>
      </w:r>
    </w:p>
    <w:p w14:paraId="07541B42" w14:textId="77777777" w:rsidR="00F150D6" w:rsidRPr="004D5FA3" w:rsidRDefault="00F150D6" w:rsidP="00BF0128">
      <w:pPr>
        <w:widowControl w:val="0"/>
        <w:spacing w:line="276" w:lineRule="auto"/>
        <w:ind w:right="49"/>
        <w:jc w:val="both"/>
        <w:rPr>
          <w:rFonts w:ascii="Calibri" w:hAnsi="Calibri" w:cs="Arial"/>
          <w:sz w:val="20"/>
          <w:szCs w:val="20"/>
        </w:rPr>
      </w:pPr>
    </w:p>
    <w:p w14:paraId="40A6694D" w14:textId="77777777" w:rsidR="008C1F39" w:rsidRPr="004D5FA3" w:rsidRDefault="008C1F39" w:rsidP="008C1F39">
      <w:pPr>
        <w:widowControl w:val="0"/>
        <w:tabs>
          <w:tab w:val="num" w:pos="-1560"/>
          <w:tab w:val="left" w:pos="8647"/>
        </w:tabs>
        <w:spacing w:line="276" w:lineRule="auto"/>
        <w:ind w:left="426" w:right="49" w:hanging="360"/>
        <w:jc w:val="both"/>
        <w:rPr>
          <w:rFonts w:ascii="Calibri" w:hAnsi="Calibri" w:cs="Arial"/>
          <w:b/>
          <w:sz w:val="20"/>
          <w:szCs w:val="20"/>
          <w:u w:val="single"/>
        </w:rPr>
      </w:pPr>
      <w:r w:rsidRPr="004D5FA3">
        <w:rPr>
          <w:rFonts w:ascii="Calibri" w:hAnsi="Calibri" w:cs="Arial"/>
          <w:b/>
          <w:sz w:val="20"/>
          <w:szCs w:val="20"/>
          <w:u w:val="single"/>
        </w:rPr>
        <w:t>Medidas Cautelares</w:t>
      </w:r>
    </w:p>
    <w:p w14:paraId="4B227CE6" w14:textId="77777777" w:rsidR="00B96DBD" w:rsidRPr="004D5FA3" w:rsidRDefault="00B96DBD" w:rsidP="008C1F39">
      <w:pPr>
        <w:widowControl w:val="0"/>
        <w:tabs>
          <w:tab w:val="num" w:pos="-1560"/>
          <w:tab w:val="left" w:pos="8647"/>
        </w:tabs>
        <w:spacing w:line="276" w:lineRule="auto"/>
        <w:ind w:left="426" w:right="49" w:hanging="360"/>
        <w:jc w:val="both"/>
        <w:rPr>
          <w:rFonts w:ascii="Calibri" w:hAnsi="Calibri" w:cs="Arial"/>
          <w:b/>
          <w:sz w:val="20"/>
          <w:szCs w:val="20"/>
          <w:u w:val="single"/>
        </w:rPr>
      </w:pPr>
    </w:p>
    <w:p w14:paraId="051E59CD" w14:textId="77777777" w:rsidR="008C1F39" w:rsidRPr="004D5FA3" w:rsidRDefault="008C1F39" w:rsidP="00D950F5">
      <w:pPr>
        <w:widowControl w:val="0"/>
        <w:numPr>
          <w:ilvl w:val="0"/>
          <w:numId w:val="40"/>
        </w:numPr>
        <w:tabs>
          <w:tab w:val="left" w:pos="-1560"/>
        </w:tabs>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El </w:t>
      </w:r>
      <w:r w:rsidRPr="004D5FA3">
        <w:rPr>
          <w:rFonts w:ascii="Calibri" w:hAnsi="Calibri" w:cs="Arial"/>
          <w:sz w:val="20"/>
        </w:rPr>
        <w:t>árbitro único</w:t>
      </w:r>
      <w:r w:rsidRPr="004D5FA3">
        <w:rPr>
          <w:rFonts w:ascii="Calibri" w:hAnsi="Calibri" w:cs="Arial"/>
          <w:sz w:val="20"/>
          <w:szCs w:val="20"/>
          <w:lang w:val="es-MX"/>
        </w:rPr>
        <w:t xml:space="preserve">, una vez constituido, a petición de cualquiera de las partes, podrá adoptar las medidas cautelares que considere necesarias, debiendo observar lo dispuesto en el artículo 47 del Decreto Legislativo </w:t>
      </w:r>
      <w:proofErr w:type="spellStart"/>
      <w:r w:rsidRPr="004D5FA3">
        <w:rPr>
          <w:rFonts w:ascii="Calibri" w:hAnsi="Calibri" w:cs="Arial"/>
          <w:sz w:val="20"/>
          <w:szCs w:val="20"/>
          <w:lang w:val="es-MX"/>
        </w:rPr>
        <w:t>N°</w:t>
      </w:r>
      <w:proofErr w:type="spellEnd"/>
      <w:r w:rsidRPr="004D5FA3">
        <w:rPr>
          <w:rFonts w:ascii="Calibri" w:hAnsi="Calibri" w:cs="Arial"/>
          <w:sz w:val="20"/>
          <w:szCs w:val="20"/>
          <w:lang w:val="es-MX"/>
        </w:rPr>
        <w:t xml:space="preserve"> 1071, pudiendo el </w:t>
      </w:r>
      <w:r w:rsidRPr="004D5FA3">
        <w:rPr>
          <w:rFonts w:ascii="Calibri" w:hAnsi="Calibri" w:cs="Arial"/>
          <w:sz w:val="20"/>
        </w:rPr>
        <w:t xml:space="preserve">árbitro único </w:t>
      </w:r>
      <w:r w:rsidRPr="004D5FA3">
        <w:rPr>
          <w:rFonts w:ascii="Calibri" w:hAnsi="Calibri" w:cs="Arial"/>
          <w:sz w:val="20"/>
          <w:szCs w:val="20"/>
          <w:lang w:val="es-MX"/>
        </w:rPr>
        <w:t>modificar, sustituir o dejar sin efecto la medida cautelar ordenada por la autoridad judicial.</w:t>
      </w:r>
    </w:p>
    <w:p w14:paraId="7867C391" w14:textId="77777777" w:rsidR="008C1F39" w:rsidRPr="004D5FA3" w:rsidRDefault="008C1F39" w:rsidP="008C1F39">
      <w:pPr>
        <w:widowControl w:val="0"/>
        <w:tabs>
          <w:tab w:val="num" w:pos="800"/>
        </w:tabs>
        <w:spacing w:line="276" w:lineRule="auto"/>
        <w:ind w:left="360" w:right="49"/>
        <w:jc w:val="both"/>
        <w:rPr>
          <w:rFonts w:ascii="Calibri" w:hAnsi="Calibri" w:cs="Arial"/>
          <w:sz w:val="20"/>
          <w:szCs w:val="20"/>
          <w:lang w:val="es-MX"/>
        </w:rPr>
      </w:pPr>
    </w:p>
    <w:p w14:paraId="3FC6976C"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Asimismo, el </w:t>
      </w:r>
      <w:r w:rsidRPr="004D5FA3">
        <w:rPr>
          <w:rFonts w:ascii="Calibri" w:hAnsi="Calibri" w:cs="Arial"/>
          <w:sz w:val="20"/>
        </w:rPr>
        <w:t xml:space="preserve">árbitro único </w:t>
      </w:r>
      <w:r w:rsidRPr="004D5FA3">
        <w:rPr>
          <w:rFonts w:ascii="Calibri" w:hAnsi="Calibri" w:cs="Arial"/>
          <w:sz w:val="20"/>
          <w:szCs w:val="20"/>
          <w:lang w:val="es-MX"/>
        </w:rPr>
        <w:t>está facultado para ejecutar, a pedido de parte, sus medidas cautelares, salvo que, a su sola discreción considere necesario o conveniente requerir la asistencia de la fuerza pública.</w:t>
      </w:r>
    </w:p>
    <w:p w14:paraId="40ABECEA" w14:textId="77777777" w:rsidR="008C1F39" w:rsidRPr="004D5FA3" w:rsidRDefault="008C1F39" w:rsidP="008C1F39">
      <w:pPr>
        <w:pStyle w:val="Prrafodelista"/>
        <w:rPr>
          <w:rFonts w:ascii="Calibri" w:hAnsi="Calibri" w:cs="Arial"/>
          <w:sz w:val="20"/>
          <w:szCs w:val="20"/>
          <w:lang w:val="es-MX"/>
        </w:rPr>
      </w:pPr>
    </w:p>
    <w:p w14:paraId="1EACAF51"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r w:rsidRPr="004D5FA3">
        <w:rPr>
          <w:rFonts w:ascii="Calibri" w:hAnsi="Calibri" w:cs="Arial"/>
          <w:sz w:val="20"/>
          <w:szCs w:val="20"/>
          <w:lang w:val="es-MX"/>
        </w:rPr>
        <w:t>En los casos de incumplimiento de la medida cautelar o cuando se requiera de ejecución judicial, la parte interesada recurrirá a la autoridad judicial competente para hacer posible su cumplimiento y asegurar la eficacia de la medida.</w:t>
      </w:r>
    </w:p>
    <w:p w14:paraId="61CE75E3" w14:textId="77777777" w:rsidR="008C1F39" w:rsidRPr="004D5FA3" w:rsidRDefault="008C1F39" w:rsidP="008C1F39">
      <w:pPr>
        <w:pStyle w:val="Prrafodelista"/>
        <w:rPr>
          <w:rFonts w:ascii="Calibri" w:hAnsi="Calibri" w:cs="Arial"/>
          <w:sz w:val="20"/>
          <w:szCs w:val="20"/>
          <w:lang w:val="es-MX"/>
        </w:rPr>
      </w:pPr>
    </w:p>
    <w:p w14:paraId="488D7FE6" w14:textId="77777777" w:rsidR="008C1F39" w:rsidRPr="004D5FA3" w:rsidRDefault="008C1F39" w:rsidP="008C1F39">
      <w:pPr>
        <w:widowControl w:val="0"/>
        <w:shd w:val="solid" w:color="FFFFFF" w:fill="FFFFFF"/>
        <w:tabs>
          <w:tab w:val="num" w:pos="720"/>
        </w:tabs>
        <w:spacing w:line="276" w:lineRule="auto"/>
        <w:ind w:right="49" w:hanging="360"/>
        <w:jc w:val="both"/>
        <w:rPr>
          <w:rFonts w:ascii="Calibri" w:hAnsi="Calibri" w:cs="Arial"/>
          <w:b/>
          <w:sz w:val="20"/>
          <w:szCs w:val="20"/>
          <w:u w:val="single"/>
          <w:lang w:val="es-MX"/>
        </w:rPr>
      </w:pPr>
      <w:r w:rsidRPr="004D5FA3">
        <w:rPr>
          <w:rFonts w:ascii="Calibri" w:hAnsi="Calibri" w:cs="Arial"/>
          <w:b/>
          <w:sz w:val="20"/>
          <w:szCs w:val="20"/>
          <w:lang w:val="es-MX"/>
        </w:rPr>
        <w:tab/>
      </w:r>
      <w:r w:rsidRPr="004D5FA3">
        <w:rPr>
          <w:rFonts w:ascii="Calibri" w:hAnsi="Calibri" w:cs="Arial"/>
          <w:b/>
          <w:sz w:val="20"/>
          <w:szCs w:val="20"/>
          <w:u w:val="single"/>
          <w:lang w:val="es-MX"/>
        </w:rPr>
        <w:t>De la Conciliación</w:t>
      </w:r>
    </w:p>
    <w:p w14:paraId="77706CBF" w14:textId="77777777" w:rsidR="008C1F39" w:rsidRPr="004D5FA3" w:rsidRDefault="008C1F39" w:rsidP="008C1F39">
      <w:pPr>
        <w:widowControl w:val="0"/>
        <w:shd w:val="solid" w:color="FFFFFF" w:fill="FFFFFF"/>
        <w:tabs>
          <w:tab w:val="num" w:pos="426"/>
          <w:tab w:val="left" w:pos="8647"/>
        </w:tabs>
        <w:spacing w:line="276" w:lineRule="auto"/>
        <w:ind w:right="49" w:hanging="360"/>
        <w:jc w:val="both"/>
        <w:rPr>
          <w:rFonts w:ascii="Calibri" w:hAnsi="Calibri" w:cs="Arial"/>
          <w:b/>
          <w:sz w:val="20"/>
          <w:szCs w:val="20"/>
          <w:lang w:val="es-MX"/>
        </w:rPr>
      </w:pPr>
    </w:p>
    <w:p w14:paraId="2F08E58E" w14:textId="77777777" w:rsidR="008C1F39" w:rsidRPr="004D5FA3" w:rsidRDefault="008C1F39" w:rsidP="00D950F5">
      <w:pPr>
        <w:widowControl w:val="0"/>
        <w:numPr>
          <w:ilvl w:val="0"/>
          <w:numId w:val="40"/>
        </w:numPr>
        <w:shd w:val="solid" w:color="FFFFFF" w:fill="FFFFFF"/>
        <w:tabs>
          <w:tab w:val="left" w:pos="-1560"/>
        </w:tabs>
        <w:spacing w:line="276" w:lineRule="auto"/>
        <w:ind w:left="426" w:right="49" w:hanging="426"/>
        <w:jc w:val="both"/>
        <w:rPr>
          <w:rFonts w:ascii="Calibri" w:hAnsi="Calibri" w:cs="Arial"/>
          <w:sz w:val="20"/>
          <w:szCs w:val="20"/>
        </w:rPr>
      </w:pPr>
      <w:r w:rsidRPr="004D5FA3">
        <w:rPr>
          <w:rFonts w:ascii="Calibri" w:hAnsi="Calibri" w:cs="Arial"/>
          <w:sz w:val="20"/>
          <w:szCs w:val="20"/>
        </w:rPr>
        <w:t xml:space="preserve">El </w:t>
      </w:r>
      <w:r w:rsidRPr="004D5FA3">
        <w:rPr>
          <w:rFonts w:ascii="Calibri" w:hAnsi="Calibri" w:cs="Arial"/>
          <w:sz w:val="20"/>
        </w:rPr>
        <w:t xml:space="preserve">árbitro único, </w:t>
      </w:r>
      <w:r w:rsidRPr="004D5FA3">
        <w:rPr>
          <w:rFonts w:ascii="Calibri" w:hAnsi="Calibri" w:cs="Arial"/>
          <w:sz w:val="20"/>
          <w:szCs w:val="20"/>
        </w:rPr>
        <w:t xml:space="preserve">en cualquier etapa del proceso, es competente para promover la conciliación entre las partes. Si antes de la expedición del laudo las partes concilian sus pretensiones, el </w:t>
      </w:r>
      <w:r w:rsidRPr="004D5FA3">
        <w:rPr>
          <w:rFonts w:ascii="Calibri" w:hAnsi="Calibri" w:cs="Arial"/>
          <w:sz w:val="20"/>
        </w:rPr>
        <w:t xml:space="preserve">árbitro único </w:t>
      </w:r>
      <w:r w:rsidRPr="004D5FA3">
        <w:rPr>
          <w:rFonts w:ascii="Calibri" w:hAnsi="Calibri" w:cs="Arial"/>
          <w:sz w:val="20"/>
          <w:szCs w:val="20"/>
        </w:rPr>
        <w:t>dictará una resolución de conclusión del proceso arbitral, adquiriendo lo acordado la autoridad de cosa juzgada.</w:t>
      </w:r>
    </w:p>
    <w:p w14:paraId="035B5055" w14:textId="77777777" w:rsidR="008C1F39" w:rsidRPr="004D5FA3" w:rsidRDefault="008C1F39" w:rsidP="008C1F39">
      <w:pPr>
        <w:widowControl w:val="0"/>
        <w:shd w:val="solid" w:color="FFFFFF" w:fill="FFFFFF"/>
        <w:tabs>
          <w:tab w:val="num" w:pos="426"/>
          <w:tab w:val="left" w:pos="8647"/>
        </w:tabs>
        <w:spacing w:line="276" w:lineRule="auto"/>
        <w:ind w:right="49" w:hanging="360"/>
        <w:jc w:val="both"/>
        <w:rPr>
          <w:rFonts w:ascii="Calibri" w:hAnsi="Calibri" w:cs="Arial"/>
          <w:b/>
          <w:sz w:val="20"/>
          <w:szCs w:val="20"/>
        </w:rPr>
      </w:pPr>
      <w:r w:rsidRPr="004D5FA3">
        <w:rPr>
          <w:rFonts w:ascii="Calibri" w:hAnsi="Calibri" w:cs="Arial"/>
          <w:b/>
          <w:sz w:val="20"/>
          <w:szCs w:val="20"/>
        </w:rPr>
        <w:tab/>
      </w:r>
      <w:r w:rsidRPr="004D5FA3">
        <w:rPr>
          <w:rFonts w:ascii="Calibri" w:hAnsi="Calibri" w:cs="Arial"/>
          <w:b/>
          <w:sz w:val="20"/>
          <w:szCs w:val="20"/>
        </w:rPr>
        <w:tab/>
      </w:r>
    </w:p>
    <w:p w14:paraId="612574E4" w14:textId="77777777" w:rsidR="008C1F39" w:rsidRPr="004D5FA3" w:rsidRDefault="008C1F39" w:rsidP="00D950F5">
      <w:pPr>
        <w:widowControl w:val="0"/>
        <w:numPr>
          <w:ilvl w:val="0"/>
          <w:numId w:val="40"/>
        </w:numPr>
        <w:shd w:val="solid" w:color="FFFFFF" w:fill="FFFFFF"/>
        <w:tabs>
          <w:tab w:val="left" w:pos="-1560"/>
        </w:tabs>
        <w:spacing w:line="276" w:lineRule="auto"/>
        <w:ind w:left="426" w:right="49" w:hanging="426"/>
        <w:jc w:val="both"/>
        <w:rPr>
          <w:rFonts w:ascii="Calibri" w:hAnsi="Calibri" w:cs="Arial"/>
          <w:sz w:val="20"/>
          <w:szCs w:val="20"/>
        </w:rPr>
      </w:pPr>
      <w:r w:rsidRPr="004D5FA3">
        <w:rPr>
          <w:rFonts w:ascii="Calibri" w:hAnsi="Calibri" w:cs="Arial"/>
          <w:sz w:val="20"/>
          <w:szCs w:val="20"/>
        </w:rPr>
        <w:t xml:space="preserve">Si lo solicitan ambas partes y el </w:t>
      </w:r>
      <w:r w:rsidRPr="004D5FA3">
        <w:rPr>
          <w:rFonts w:ascii="Calibri" w:hAnsi="Calibri" w:cs="Arial"/>
          <w:sz w:val="20"/>
        </w:rPr>
        <w:t xml:space="preserve">árbitro </w:t>
      </w:r>
      <w:proofErr w:type="gramStart"/>
      <w:r w:rsidRPr="004D5FA3">
        <w:rPr>
          <w:rFonts w:ascii="Calibri" w:hAnsi="Calibri" w:cs="Arial"/>
          <w:sz w:val="20"/>
        </w:rPr>
        <w:t>único</w:t>
      </w:r>
      <w:r w:rsidRPr="004D5FA3">
        <w:rPr>
          <w:rFonts w:ascii="Calibri" w:hAnsi="Calibri" w:cs="Arial"/>
          <w:sz w:val="20"/>
          <w:szCs w:val="20"/>
        </w:rPr>
        <w:t xml:space="preserve">  lo</w:t>
      </w:r>
      <w:proofErr w:type="gramEnd"/>
      <w:r w:rsidRPr="004D5FA3">
        <w:rPr>
          <w:rFonts w:ascii="Calibri" w:hAnsi="Calibri" w:cs="Arial"/>
          <w:sz w:val="20"/>
          <w:szCs w:val="20"/>
        </w:rPr>
        <w:t xml:space="preserve"> acepta, la conciliación constará en forma de laudo arbitral en los términos convenidos por las partes, en cuyo caso se ejecutará como tal. </w:t>
      </w:r>
    </w:p>
    <w:p w14:paraId="75022884" w14:textId="77777777" w:rsidR="008C1F39" w:rsidRPr="004D5FA3" w:rsidRDefault="008C1F39" w:rsidP="008C1F39">
      <w:pPr>
        <w:pStyle w:val="Prrafodelista"/>
        <w:ind w:left="426" w:hanging="426"/>
        <w:rPr>
          <w:rFonts w:ascii="Calibri" w:hAnsi="Calibri" w:cs="Arial"/>
          <w:sz w:val="20"/>
          <w:szCs w:val="20"/>
        </w:rPr>
      </w:pPr>
    </w:p>
    <w:p w14:paraId="6ED93A0D" w14:textId="77777777" w:rsidR="008C1F39" w:rsidRPr="004D5FA3" w:rsidRDefault="008C1F39" w:rsidP="008C1F39">
      <w:pPr>
        <w:widowControl w:val="0"/>
        <w:shd w:val="solid" w:color="FFFFFF" w:fill="FFFFFF"/>
        <w:tabs>
          <w:tab w:val="left" w:pos="-1560"/>
        </w:tabs>
        <w:spacing w:line="276" w:lineRule="auto"/>
        <w:ind w:left="426" w:right="49" w:hanging="426"/>
        <w:jc w:val="both"/>
        <w:rPr>
          <w:rFonts w:ascii="Calibri" w:hAnsi="Calibri" w:cs="Arial"/>
          <w:sz w:val="20"/>
          <w:szCs w:val="20"/>
        </w:rPr>
      </w:pPr>
      <w:r w:rsidRPr="004D5FA3">
        <w:rPr>
          <w:rFonts w:ascii="Calibri" w:hAnsi="Calibri" w:cs="Arial"/>
          <w:sz w:val="20"/>
          <w:szCs w:val="20"/>
        </w:rPr>
        <w:tab/>
        <w:t xml:space="preserve">Si la conciliación es parcial, el </w:t>
      </w:r>
      <w:r w:rsidRPr="004D5FA3">
        <w:rPr>
          <w:rFonts w:ascii="Calibri" w:hAnsi="Calibri" w:cs="Arial"/>
          <w:sz w:val="20"/>
        </w:rPr>
        <w:t xml:space="preserve">árbitro único </w:t>
      </w:r>
      <w:r w:rsidRPr="004D5FA3">
        <w:rPr>
          <w:rFonts w:ascii="Calibri" w:hAnsi="Calibri" w:cs="Arial"/>
          <w:sz w:val="20"/>
          <w:szCs w:val="20"/>
        </w:rPr>
        <w:t>dejará constancia de dicho acuerdo en resolución, continuando el proceso arbitral respecto de los demás puntos controvertidos. El laudo arbitral incorporará necesariamente el acuerdo conciliatorio parcial.</w:t>
      </w:r>
    </w:p>
    <w:p w14:paraId="1E94E65B" w14:textId="77777777" w:rsidR="008C1F39" w:rsidRPr="004D5FA3" w:rsidRDefault="008C1F39" w:rsidP="008C1F39">
      <w:pPr>
        <w:pStyle w:val="Prrafodelista"/>
        <w:widowControl w:val="0"/>
        <w:shd w:val="solid" w:color="FFFFFF" w:fill="FFFFFF"/>
        <w:tabs>
          <w:tab w:val="left" w:pos="-1560"/>
        </w:tabs>
        <w:spacing w:line="276" w:lineRule="auto"/>
        <w:ind w:left="426" w:right="49" w:hanging="426"/>
        <w:jc w:val="both"/>
        <w:rPr>
          <w:rFonts w:ascii="Calibri" w:hAnsi="Calibri" w:cs="Arial"/>
          <w:sz w:val="20"/>
          <w:szCs w:val="20"/>
        </w:rPr>
      </w:pPr>
    </w:p>
    <w:p w14:paraId="5155FE9C" w14:textId="77777777" w:rsidR="008C1F39" w:rsidRPr="004D5FA3" w:rsidRDefault="008C1F39" w:rsidP="00D950F5">
      <w:pPr>
        <w:widowControl w:val="0"/>
        <w:numPr>
          <w:ilvl w:val="0"/>
          <w:numId w:val="40"/>
        </w:numPr>
        <w:shd w:val="solid" w:color="FFFFFF" w:fill="FFFFFF"/>
        <w:tabs>
          <w:tab w:val="left" w:pos="-1560"/>
        </w:tabs>
        <w:spacing w:line="276" w:lineRule="auto"/>
        <w:ind w:left="426" w:right="49" w:hanging="426"/>
        <w:jc w:val="both"/>
        <w:rPr>
          <w:rFonts w:ascii="Calibri" w:hAnsi="Calibri" w:cs="Arial"/>
          <w:sz w:val="20"/>
          <w:szCs w:val="20"/>
        </w:rPr>
      </w:pPr>
      <w:r w:rsidRPr="004D5FA3">
        <w:rPr>
          <w:rFonts w:ascii="Calibri" w:hAnsi="Calibri" w:cs="Arial"/>
          <w:sz w:val="20"/>
          <w:szCs w:val="20"/>
        </w:rPr>
        <w:t xml:space="preserve">En armonía con el principio de transparencia recogido en el artículo 45 de la Ley, es obligación del </w:t>
      </w:r>
      <w:r w:rsidRPr="004D5FA3">
        <w:rPr>
          <w:rFonts w:ascii="Calibri" w:hAnsi="Calibri" w:cs="Arial"/>
          <w:sz w:val="20"/>
        </w:rPr>
        <w:t xml:space="preserve">árbitro único </w:t>
      </w:r>
      <w:r w:rsidRPr="004D5FA3">
        <w:rPr>
          <w:rFonts w:ascii="Calibri" w:hAnsi="Calibri" w:cs="Arial"/>
          <w:sz w:val="20"/>
          <w:szCs w:val="20"/>
        </w:rPr>
        <w:t>remitir al OSCE las actas de conciliación.</w:t>
      </w:r>
    </w:p>
    <w:p w14:paraId="6B15806F"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32ED1364" w14:textId="77777777" w:rsidR="008C1F39" w:rsidRPr="004D5FA3" w:rsidRDefault="008C1F39" w:rsidP="008C1F39">
      <w:pPr>
        <w:widowControl w:val="0"/>
        <w:shd w:val="solid" w:color="FFFFFF" w:fill="FFFFFF"/>
        <w:tabs>
          <w:tab w:val="num" w:pos="-1560"/>
        </w:tabs>
        <w:spacing w:line="276" w:lineRule="auto"/>
        <w:ind w:right="49"/>
        <w:jc w:val="both"/>
        <w:rPr>
          <w:rFonts w:ascii="Calibri" w:hAnsi="Calibri" w:cs="Arial"/>
          <w:b/>
          <w:sz w:val="20"/>
          <w:szCs w:val="20"/>
          <w:u w:val="single"/>
        </w:rPr>
      </w:pPr>
      <w:r w:rsidRPr="004D5FA3">
        <w:rPr>
          <w:rFonts w:ascii="Calibri" w:hAnsi="Calibri" w:cs="Arial"/>
          <w:b/>
          <w:sz w:val="20"/>
          <w:szCs w:val="20"/>
          <w:u w:val="single"/>
        </w:rPr>
        <w:t>Alegatos escritos y Audiencia de Informes Orales</w:t>
      </w:r>
    </w:p>
    <w:p w14:paraId="4C0DC0EA"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46AEA5D4"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Concluida la etapa de actuación de medios probatorios, el </w:t>
      </w:r>
      <w:r w:rsidRPr="004D5FA3">
        <w:rPr>
          <w:rFonts w:ascii="Calibri" w:hAnsi="Calibri" w:cs="Arial"/>
          <w:sz w:val="20"/>
        </w:rPr>
        <w:t xml:space="preserve">árbitro único </w:t>
      </w:r>
      <w:r w:rsidRPr="004D5FA3">
        <w:rPr>
          <w:rFonts w:ascii="Calibri" w:hAnsi="Calibri" w:cs="Arial"/>
          <w:sz w:val="20"/>
          <w:szCs w:val="20"/>
          <w:lang w:val="es-MX"/>
        </w:rPr>
        <w:t>concederá a las partes un plazo de … (…) días para que presenten sus alegatos escritos y, de solicitarlo alguna de las partes, las citará a una Audiencia de Informes Orales.</w:t>
      </w:r>
    </w:p>
    <w:p w14:paraId="351C812B" w14:textId="77777777" w:rsidR="008C1F39" w:rsidRPr="004D5FA3" w:rsidRDefault="008C1F39" w:rsidP="008C1F39">
      <w:pPr>
        <w:widowControl w:val="0"/>
        <w:spacing w:line="276" w:lineRule="auto"/>
        <w:ind w:left="426" w:right="49" w:hanging="426"/>
        <w:jc w:val="both"/>
        <w:rPr>
          <w:rFonts w:ascii="Calibri" w:hAnsi="Calibri" w:cs="Arial"/>
          <w:sz w:val="20"/>
          <w:szCs w:val="20"/>
          <w:lang w:val="es-MX"/>
        </w:rPr>
      </w:pPr>
    </w:p>
    <w:p w14:paraId="21942F95"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Realizada la Audiencia de Informes Orales, el </w:t>
      </w:r>
      <w:r w:rsidRPr="004D5FA3">
        <w:rPr>
          <w:rFonts w:ascii="Calibri" w:hAnsi="Calibri" w:cs="Arial"/>
          <w:sz w:val="20"/>
        </w:rPr>
        <w:t xml:space="preserve">árbitro único </w:t>
      </w:r>
      <w:r w:rsidRPr="004D5FA3">
        <w:rPr>
          <w:rFonts w:ascii="Calibri" w:hAnsi="Calibri" w:cs="Arial"/>
          <w:sz w:val="20"/>
          <w:szCs w:val="20"/>
          <w:lang w:val="es-MX"/>
        </w:rPr>
        <w:t xml:space="preserve">procederá a señalar el plazo para laudar, el mismo que no podrá exceder de … (..) días; salvo que por circunstancias particulares el </w:t>
      </w:r>
      <w:r w:rsidRPr="004D5FA3">
        <w:rPr>
          <w:rFonts w:ascii="Calibri" w:hAnsi="Calibri" w:cs="Arial"/>
          <w:sz w:val="20"/>
        </w:rPr>
        <w:t>árbitro único</w:t>
      </w:r>
      <w:r w:rsidRPr="004D5FA3">
        <w:rPr>
          <w:rFonts w:ascii="Calibri" w:hAnsi="Calibri" w:cs="Arial"/>
          <w:sz w:val="20"/>
          <w:szCs w:val="20"/>
          <w:lang w:val="es-MX"/>
        </w:rPr>
        <w:t xml:space="preserve"> disponga la extensión de aquél, hasta por …. (…) días adicionales.</w:t>
      </w:r>
    </w:p>
    <w:p w14:paraId="4CF21C41"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7F32BB22" w14:textId="77777777" w:rsidR="008C1F39" w:rsidRPr="004D5FA3" w:rsidRDefault="008C1F39" w:rsidP="008C1F39">
      <w:pPr>
        <w:widowControl w:val="0"/>
        <w:shd w:val="solid" w:color="FFFFFF" w:fill="FFFFFF"/>
        <w:tabs>
          <w:tab w:val="num" w:pos="720"/>
        </w:tabs>
        <w:spacing w:line="276" w:lineRule="auto"/>
        <w:ind w:right="49" w:hanging="360"/>
        <w:jc w:val="both"/>
        <w:rPr>
          <w:rFonts w:ascii="Calibri" w:hAnsi="Calibri" w:cs="Arial"/>
          <w:b/>
          <w:sz w:val="20"/>
          <w:szCs w:val="20"/>
          <w:u w:val="single"/>
          <w:lang w:val="es-MX"/>
        </w:rPr>
      </w:pPr>
      <w:r w:rsidRPr="004D5FA3">
        <w:rPr>
          <w:rFonts w:ascii="Calibri" w:hAnsi="Calibri" w:cs="Arial"/>
          <w:sz w:val="20"/>
          <w:szCs w:val="20"/>
        </w:rPr>
        <w:tab/>
      </w:r>
      <w:r w:rsidRPr="004D5FA3">
        <w:rPr>
          <w:rFonts w:ascii="Calibri" w:hAnsi="Calibri" w:cs="Arial"/>
          <w:b/>
          <w:sz w:val="20"/>
          <w:szCs w:val="20"/>
          <w:u w:val="single"/>
          <w:lang w:val="es-MX"/>
        </w:rPr>
        <w:t>Del Laudo y su ejecución</w:t>
      </w:r>
    </w:p>
    <w:p w14:paraId="5841F92B"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7600BD29"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Al vencimiento del plazo para laudar, el </w:t>
      </w:r>
      <w:r w:rsidRPr="004D5FA3">
        <w:rPr>
          <w:rFonts w:ascii="Calibri" w:hAnsi="Calibri" w:cs="Arial"/>
          <w:sz w:val="20"/>
        </w:rPr>
        <w:t xml:space="preserve">árbitro único </w:t>
      </w:r>
      <w:r w:rsidRPr="004D5FA3">
        <w:rPr>
          <w:rFonts w:ascii="Calibri" w:hAnsi="Calibri" w:cs="Arial"/>
          <w:sz w:val="20"/>
          <w:szCs w:val="20"/>
          <w:lang w:val="es-MX"/>
        </w:rPr>
        <w:t xml:space="preserve">deberá remitir el laudo a la Secretaría, y ésta </w:t>
      </w:r>
      <w:r w:rsidRPr="004D5FA3">
        <w:rPr>
          <w:rFonts w:ascii="Calibri" w:hAnsi="Calibri" w:cs="Arial"/>
          <w:sz w:val="20"/>
          <w:szCs w:val="20"/>
          <w:lang w:val="es-MX"/>
        </w:rPr>
        <w:lastRenderedPageBreak/>
        <w:t>deberá notificarla personalmente a las partes dentro de los … (…) días siguientes de recibido.</w:t>
      </w:r>
    </w:p>
    <w:p w14:paraId="1565C63B" w14:textId="77777777" w:rsidR="008C1F39" w:rsidRPr="004D5FA3" w:rsidRDefault="008C1F39" w:rsidP="008C1F39">
      <w:pPr>
        <w:widowControl w:val="0"/>
        <w:spacing w:line="276" w:lineRule="auto"/>
        <w:ind w:left="426" w:right="49" w:hanging="426"/>
        <w:jc w:val="both"/>
        <w:rPr>
          <w:rFonts w:ascii="Calibri" w:hAnsi="Calibri" w:cs="Arial"/>
          <w:sz w:val="20"/>
          <w:szCs w:val="20"/>
          <w:lang w:val="es-MX"/>
        </w:rPr>
      </w:pPr>
    </w:p>
    <w:p w14:paraId="7C72947B"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El laudo arbitral es definitivo e inapelable y se sujetará a lo dispuesto en el artículo 56 del Decreto Legislativo </w:t>
      </w:r>
      <w:proofErr w:type="spellStart"/>
      <w:r w:rsidRPr="004D5FA3">
        <w:rPr>
          <w:rFonts w:ascii="Calibri" w:hAnsi="Calibri" w:cs="Arial"/>
          <w:sz w:val="20"/>
          <w:szCs w:val="20"/>
          <w:lang w:val="es-MX"/>
        </w:rPr>
        <w:t>N°</w:t>
      </w:r>
      <w:proofErr w:type="spellEnd"/>
      <w:r w:rsidRPr="004D5FA3">
        <w:rPr>
          <w:rFonts w:ascii="Calibri" w:hAnsi="Calibri" w:cs="Arial"/>
          <w:sz w:val="20"/>
          <w:szCs w:val="20"/>
          <w:lang w:val="es-MX"/>
        </w:rPr>
        <w:t xml:space="preserve"> 1071. </w:t>
      </w:r>
    </w:p>
    <w:p w14:paraId="52B724B9" w14:textId="77777777" w:rsidR="00B96DBD" w:rsidRPr="004D5FA3" w:rsidRDefault="00B96DBD" w:rsidP="00B96DBD">
      <w:pPr>
        <w:pStyle w:val="Prrafodelista"/>
        <w:rPr>
          <w:rFonts w:ascii="Calibri" w:hAnsi="Calibri" w:cs="Arial"/>
          <w:sz w:val="20"/>
          <w:szCs w:val="20"/>
          <w:lang w:val="es-MX"/>
        </w:rPr>
      </w:pPr>
    </w:p>
    <w:p w14:paraId="5708B8BA" w14:textId="77777777" w:rsidR="00B96DBD" w:rsidRPr="004D5FA3" w:rsidRDefault="00B96DBD" w:rsidP="00B96DBD">
      <w:pPr>
        <w:widowControl w:val="0"/>
        <w:spacing w:line="276" w:lineRule="auto"/>
        <w:ind w:left="426" w:right="49"/>
        <w:jc w:val="both"/>
        <w:rPr>
          <w:rFonts w:ascii="Calibri" w:hAnsi="Calibri" w:cs="Arial"/>
          <w:sz w:val="20"/>
          <w:szCs w:val="20"/>
          <w:lang w:val="es-MX"/>
        </w:rPr>
      </w:pPr>
    </w:p>
    <w:p w14:paraId="04A3AA84"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De conformidad con lo dispuesto en el numeral 45.9 del artículo 45 de la Ley, el laudo deberá notificarse a las partes en forma personal y a través del Sistema Electrónico de Contrataciones del Estado (SEACE) para efectos de su eficacia, dándose por efectuada la notificación desde la fecha de ocurrido el último acto. Es responsabilidad del </w:t>
      </w:r>
      <w:r w:rsidRPr="004D5FA3">
        <w:rPr>
          <w:rFonts w:ascii="Calibri" w:hAnsi="Calibri" w:cs="Arial"/>
          <w:sz w:val="20"/>
        </w:rPr>
        <w:t xml:space="preserve">árbitro único </w:t>
      </w:r>
      <w:r w:rsidRPr="004D5FA3">
        <w:rPr>
          <w:rFonts w:ascii="Calibri" w:hAnsi="Calibri" w:cs="Arial"/>
          <w:sz w:val="20"/>
          <w:szCs w:val="20"/>
          <w:lang w:val="es-MX"/>
        </w:rPr>
        <w:t>registrar correctamente el laudo en el SEACE. Dicha responsabilidad también alcanza a la información que deba ingresar en el SEACE a efectos de registra el laudo respectivo, conforme lo dispone el artículo 197 del Reglamento.</w:t>
      </w:r>
    </w:p>
    <w:p w14:paraId="15D12F7F" w14:textId="77777777" w:rsidR="008C1F39" w:rsidRPr="004D5FA3" w:rsidRDefault="008C1F39" w:rsidP="008C1F39">
      <w:pPr>
        <w:pStyle w:val="Prrafodelista"/>
        <w:ind w:left="426" w:hanging="426"/>
        <w:rPr>
          <w:rFonts w:ascii="Calibri" w:hAnsi="Calibri" w:cs="Arial"/>
          <w:sz w:val="20"/>
          <w:szCs w:val="20"/>
          <w:lang w:val="es-MX"/>
        </w:rPr>
      </w:pPr>
    </w:p>
    <w:p w14:paraId="1517CEB1"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Las partes podrán requerir la ejecución del laudo bajo los mecanismos previstos en los artículos 67 y 68 del Decreto Legislativo </w:t>
      </w:r>
      <w:proofErr w:type="spellStart"/>
      <w:r w:rsidRPr="004D5FA3">
        <w:rPr>
          <w:rFonts w:ascii="Calibri" w:hAnsi="Calibri" w:cs="Arial"/>
          <w:sz w:val="20"/>
          <w:szCs w:val="20"/>
          <w:lang w:val="es-MX"/>
        </w:rPr>
        <w:t>Nº</w:t>
      </w:r>
      <w:proofErr w:type="spellEnd"/>
      <w:r w:rsidRPr="004D5FA3">
        <w:rPr>
          <w:rFonts w:ascii="Calibri" w:hAnsi="Calibri" w:cs="Arial"/>
          <w:sz w:val="20"/>
          <w:szCs w:val="20"/>
          <w:lang w:val="es-MX"/>
        </w:rPr>
        <w:t xml:space="preserve"> 1071.</w:t>
      </w:r>
    </w:p>
    <w:p w14:paraId="4D610E94" w14:textId="77777777" w:rsidR="008C1F39" w:rsidRPr="004D5FA3" w:rsidRDefault="008C1F39" w:rsidP="008C1F39">
      <w:pPr>
        <w:pStyle w:val="Prrafodelista"/>
        <w:ind w:left="426" w:hanging="426"/>
        <w:rPr>
          <w:rFonts w:ascii="Calibri" w:hAnsi="Calibri" w:cs="Calibri"/>
          <w:sz w:val="20"/>
          <w:szCs w:val="20"/>
        </w:rPr>
      </w:pPr>
    </w:p>
    <w:p w14:paraId="1F791909"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Calibri"/>
          <w:sz w:val="20"/>
          <w:szCs w:val="20"/>
        </w:rPr>
        <w:t xml:space="preserve">Contra el laudo arbitral procede sólo la interposición del recurso de anulación ante el Poder Judicial, el cual deberá regularse conforme a lo establecido en el Decreto Legislativo </w:t>
      </w:r>
      <w:proofErr w:type="spellStart"/>
      <w:r w:rsidRPr="004D5FA3">
        <w:rPr>
          <w:rFonts w:ascii="Calibri" w:hAnsi="Calibri" w:cs="Calibri"/>
          <w:sz w:val="20"/>
          <w:szCs w:val="20"/>
        </w:rPr>
        <w:t>Nº</w:t>
      </w:r>
      <w:proofErr w:type="spellEnd"/>
      <w:r w:rsidRPr="004D5FA3">
        <w:rPr>
          <w:rFonts w:ascii="Calibri" w:hAnsi="Calibri" w:cs="Calibri"/>
          <w:sz w:val="20"/>
          <w:szCs w:val="20"/>
        </w:rPr>
        <w:t xml:space="preserve"> 1071.</w:t>
      </w:r>
    </w:p>
    <w:p w14:paraId="03C23CE0" w14:textId="77777777" w:rsidR="008C1F39" w:rsidRPr="004D5FA3" w:rsidRDefault="008C1F39" w:rsidP="008C1F39">
      <w:pPr>
        <w:pStyle w:val="Prrafodelista"/>
        <w:rPr>
          <w:rFonts w:asciiTheme="minorHAnsi" w:hAnsiTheme="minorHAnsi" w:cs="Arial"/>
          <w:sz w:val="20"/>
          <w:szCs w:val="20"/>
        </w:rPr>
      </w:pPr>
    </w:p>
    <w:p w14:paraId="4DA5FF3E"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Theme="minorHAnsi" w:hAnsiTheme="minorHAnsi" w:cs="Arial"/>
          <w:sz w:val="20"/>
          <w:szCs w:val="20"/>
        </w:rPr>
        <w:t>L</w:t>
      </w:r>
      <w:r w:rsidRPr="004D5FA3">
        <w:rPr>
          <w:rFonts w:asciiTheme="minorHAnsi" w:hAnsiTheme="minorHAnsi"/>
          <w:sz w:val="20"/>
          <w:szCs w:val="20"/>
        </w:rPr>
        <w:t>as sentencias que resuelvan de manera definitiva el recurso de anulación deben ser remitidas por el procurador público o la Entidad, según corresponda, al OSCE en el plazo de diez (10) días hábiles de notificadas para su registro y publicación, bajo responsabilidad del procurador público o del Titular de la Entidad o a quien este haya delegado dicha función.</w:t>
      </w:r>
    </w:p>
    <w:p w14:paraId="743DCB42" w14:textId="77777777" w:rsidR="008C1F39" w:rsidRPr="004D5FA3" w:rsidRDefault="008C1F39" w:rsidP="008C1F39">
      <w:pPr>
        <w:widowControl w:val="0"/>
        <w:tabs>
          <w:tab w:val="num" w:pos="426"/>
          <w:tab w:val="left" w:pos="8647"/>
        </w:tabs>
        <w:spacing w:line="276" w:lineRule="auto"/>
        <w:ind w:left="426" w:right="49"/>
        <w:jc w:val="both"/>
        <w:rPr>
          <w:rFonts w:ascii="Calibri" w:hAnsi="Calibri" w:cs="Arial"/>
          <w:sz w:val="20"/>
          <w:szCs w:val="20"/>
          <w:lang w:val="es-MX"/>
        </w:rPr>
      </w:pPr>
    </w:p>
    <w:p w14:paraId="01AB85BC" w14:textId="77777777" w:rsidR="008C1F39" w:rsidRPr="004D5FA3" w:rsidRDefault="008C1F39" w:rsidP="008C1F39">
      <w:pPr>
        <w:widowControl w:val="0"/>
        <w:tabs>
          <w:tab w:val="left" w:pos="-1560"/>
        </w:tabs>
        <w:spacing w:line="276" w:lineRule="auto"/>
        <w:ind w:right="49" w:hanging="360"/>
        <w:jc w:val="both"/>
        <w:rPr>
          <w:rFonts w:ascii="Calibri" w:hAnsi="Calibri" w:cs="Arial"/>
          <w:b/>
          <w:sz w:val="20"/>
          <w:szCs w:val="20"/>
          <w:u w:val="single"/>
          <w:lang w:val="es-MX"/>
        </w:rPr>
      </w:pPr>
      <w:r w:rsidRPr="004D5FA3">
        <w:rPr>
          <w:rFonts w:ascii="Calibri" w:hAnsi="Calibri" w:cs="Arial"/>
          <w:b/>
          <w:sz w:val="20"/>
          <w:szCs w:val="20"/>
          <w:lang w:val="es-MX"/>
        </w:rPr>
        <w:tab/>
      </w:r>
      <w:r w:rsidRPr="004D5FA3">
        <w:rPr>
          <w:rFonts w:ascii="Calibri" w:hAnsi="Calibri" w:cs="Arial"/>
          <w:b/>
          <w:sz w:val="20"/>
          <w:szCs w:val="20"/>
          <w:u w:val="single"/>
          <w:lang w:val="es-MX"/>
        </w:rPr>
        <w:t>Rectificación, interpretación, integración y exclusión del laudo</w:t>
      </w:r>
    </w:p>
    <w:p w14:paraId="2C36405C" w14:textId="77777777" w:rsidR="008C1F39" w:rsidRPr="004D5FA3" w:rsidRDefault="008C1F39" w:rsidP="008C1F39">
      <w:pPr>
        <w:pStyle w:val="Prrafodelista"/>
        <w:rPr>
          <w:rFonts w:ascii="Calibri" w:hAnsi="Calibri" w:cs="Arial"/>
          <w:sz w:val="20"/>
          <w:szCs w:val="20"/>
          <w:lang w:val="es-MX"/>
        </w:rPr>
      </w:pPr>
    </w:p>
    <w:p w14:paraId="384FD2B4"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Dentro del plazo de … (..) días hábiles de notificado el laudo, las partes podrán pedir al </w:t>
      </w:r>
      <w:r w:rsidRPr="004D5FA3">
        <w:rPr>
          <w:rFonts w:ascii="Calibri" w:hAnsi="Calibri" w:cs="Arial"/>
          <w:sz w:val="20"/>
        </w:rPr>
        <w:t xml:space="preserve">árbitro único </w:t>
      </w:r>
      <w:r w:rsidRPr="004D5FA3">
        <w:rPr>
          <w:rFonts w:ascii="Calibri" w:hAnsi="Calibri" w:cs="Arial"/>
          <w:sz w:val="20"/>
          <w:szCs w:val="20"/>
          <w:lang w:val="es-MX"/>
        </w:rPr>
        <w:t>la rectificación, interpretación, integración y exclusión del laudo en lo que consideren conveniente.</w:t>
      </w:r>
    </w:p>
    <w:p w14:paraId="69532698" w14:textId="77777777" w:rsidR="008C1F39" w:rsidRPr="004D5FA3" w:rsidRDefault="008C1F39" w:rsidP="008C1F39">
      <w:pPr>
        <w:widowControl w:val="0"/>
        <w:spacing w:line="276" w:lineRule="auto"/>
        <w:ind w:left="426" w:right="49" w:hanging="426"/>
        <w:jc w:val="both"/>
        <w:rPr>
          <w:rFonts w:ascii="Calibri" w:hAnsi="Calibri" w:cs="Arial"/>
          <w:sz w:val="20"/>
          <w:szCs w:val="20"/>
          <w:lang w:val="es-MX"/>
        </w:rPr>
      </w:pPr>
    </w:p>
    <w:p w14:paraId="35FC81F1" w14:textId="77777777" w:rsidR="008C1F39" w:rsidRPr="004D5FA3" w:rsidRDefault="008C1F39" w:rsidP="008C1F39">
      <w:pPr>
        <w:widowControl w:val="0"/>
        <w:spacing w:line="276" w:lineRule="auto"/>
        <w:ind w:left="426" w:right="49"/>
        <w:jc w:val="both"/>
        <w:rPr>
          <w:rFonts w:ascii="Calibri" w:hAnsi="Calibri" w:cs="Arial"/>
          <w:sz w:val="20"/>
        </w:rPr>
      </w:pPr>
      <w:r w:rsidRPr="004D5FA3">
        <w:rPr>
          <w:rFonts w:ascii="Calibri" w:hAnsi="Calibri" w:cs="Arial"/>
          <w:sz w:val="20"/>
          <w:lang w:val="es-MX"/>
        </w:rPr>
        <w:t>Esto</w:t>
      </w:r>
      <w:r w:rsidRPr="004D5FA3">
        <w:rPr>
          <w:rFonts w:ascii="Calibri" w:hAnsi="Calibri" w:cs="Arial"/>
          <w:sz w:val="20"/>
        </w:rPr>
        <w:t>s recursos deberán ponerse en conocimiento de la otra parte para que en un plazo de … (…) días hábiles pueda manifestar lo conveniente a su derecho. Vencido este plazo, el árbitro único resolverá en un plazo de … (…) días hábiles de notificada la resolución de tráigase para resolver. Este plazo puede ser ampliado a iniciativa del árbitro único por … (…) días adicionales.</w:t>
      </w:r>
    </w:p>
    <w:p w14:paraId="3311C388" w14:textId="77777777" w:rsidR="008C1F39" w:rsidRPr="004D5FA3" w:rsidRDefault="008C1F39" w:rsidP="008C1F39">
      <w:pPr>
        <w:widowControl w:val="0"/>
        <w:spacing w:line="276" w:lineRule="auto"/>
        <w:ind w:left="426" w:right="49" w:hanging="426"/>
        <w:jc w:val="both"/>
        <w:rPr>
          <w:rFonts w:ascii="Calibri" w:hAnsi="Calibri" w:cs="Arial"/>
          <w:sz w:val="20"/>
          <w:szCs w:val="20"/>
          <w:lang w:val="es-MX"/>
        </w:rPr>
      </w:pPr>
    </w:p>
    <w:p w14:paraId="4B870F19"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r w:rsidRPr="004D5FA3">
        <w:rPr>
          <w:rFonts w:ascii="Calibri" w:hAnsi="Calibri" w:cs="Arial"/>
          <w:sz w:val="20"/>
        </w:rPr>
        <w:t xml:space="preserve">El árbitro único podrá también proceder a iniciativa propia a la rectificación, interpretación o integración del laudo, dentro de los … (…) días siguientes a la notificación del laudo. </w:t>
      </w:r>
    </w:p>
    <w:p w14:paraId="175B11FE" w14:textId="77777777" w:rsidR="008C1F39" w:rsidRPr="004D5FA3" w:rsidRDefault="008C1F39" w:rsidP="008C1F39">
      <w:pPr>
        <w:widowControl w:val="0"/>
        <w:spacing w:line="276" w:lineRule="auto"/>
        <w:ind w:left="426" w:right="49" w:hanging="426"/>
        <w:jc w:val="both"/>
        <w:rPr>
          <w:rFonts w:ascii="Calibri" w:hAnsi="Calibri" w:cs="Arial"/>
          <w:sz w:val="20"/>
          <w:szCs w:val="20"/>
          <w:lang w:val="es-MX"/>
        </w:rPr>
      </w:pPr>
    </w:p>
    <w:p w14:paraId="1BCE03EF" w14:textId="77777777" w:rsidR="008C1F39" w:rsidRPr="004D5FA3" w:rsidRDefault="008C1F39" w:rsidP="008C1F39">
      <w:pPr>
        <w:widowControl w:val="0"/>
        <w:spacing w:line="276" w:lineRule="auto"/>
        <w:ind w:left="426" w:right="49"/>
        <w:jc w:val="both"/>
        <w:rPr>
          <w:rFonts w:ascii="Calibri" w:hAnsi="Calibri" w:cs="Arial"/>
          <w:sz w:val="20"/>
        </w:rPr>
      </w:pPr>
      <w:r w:rsidRPr="004D5FA3">
        <w:rPr>
          <w:rFonts w:ascii="Calibri" w:hAnsi="Calibri" w:cs="Arial"/>
          <w:sz w:val="20"/>
        </w:rPr>
        <w:t>Todo pronunciamiento sobre rectificación, interpretación, integración y exclusión dispuestas por el árbitro único forman parte del laudo y no devengan honorarios adicionales.</w:t>
      </w:r>
    </w:p>
    <w:p w14:paraId="4979A650" w14:textId="77777777" w:rsidR="008C1F39" w:rsidRPr="004D5FA3" w:rsidRDefault="008C1F39" w:rsidP="008C1F39">
      <w:pPr>
        <w:widowControl w:val="0"/>
        <w:spacing w:line="276" w:lineRule="auto"/>
        <w:ind w:left="426" w:right="49"/>
        <w:jc w:val="both"/>
        <w:rPr>
          <w:rFonts w:ascii="Calibri" w:hAnsi="Calibri" w:cs="Arial"/>
          <w:sz w:val="20"/>
        </w:rPr>
      </w:pPr>
    </w:p>
    <w:p w14:paraId="5AEE37A2" w14:textId="77777777" w:rsidR="008C1F39" w:rsidRPr="004D5FA3" w:rsidRDefault="008C1F39"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De conformidad con lo dispuesto en el artículo 197 del Reglamento, las integraciones, exclusiones, interpretaciones y rectificaciones del laudo deberán ser notificados a las partes en forma personal y a través del Sistema Electrónico de Contrataciones del Estado (SEACE). Es responsabilidad del </w:t>
      </w:r>
      <w:r w:rsidRPr="004D5FA3">
        <w:rPr>
          <w:rFonts w:ascii="Calibri" w:hAnsi="Calibri" w:cs="Arial"/>
          <w:sz w:val="20"/>
        </w:rPr>
        <w:t xml:space="preserve">árbitro único </w:t>
      </w:r>
      <w:r w:rsidRPr="004D5FA3">
        <w:rPr>
          <w:rFonts w:ascii="Calibri" w:hAnsi="Calibri" w:cs="Arial"/>
          <w:sz w:val="20"/>
          <w:szCs w:val="20"/>
          <w:lang w:val="es-MX"/>
        </w:rPr>
        <w:t>registrar correctamente las integraciones, exclusiones, interpretaciones y rectificaciones del laudo en el SEACE.</w:t>
      </w:r>
    </w:p>
    <w:p w14:paraId="7FD92341"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482A79E9" w14:textId="77777777" w:rsidR="008C1F39" w:rsidRPr="004D5FA3" w:rsidRDefault="008C1F39" w:rsidP="008C1F39">
      <w:pPr>
        <w:widowControl w:val="0"/>
        <w:tabs>
          <w:tab w:val="left" w:pos="8647"/>
        </w:tabs>
        <w:spacing w:line="276" w:lineRule="auto"/>
        <w:ind w:right="49"/>
        <w:jc w:val="both"/>
        <w:rPr>
          <w:rFonts w:ascii="Calibri" w:hAnsi="Calibri" w:cs="Arial"/>
          <w:b/>
          <w:sz w:val="20"/>
          <w:szCs w:val="20"/>
          <w:u w:val="single"/>
        </w:rPr>
      </w:pPr>
      <w:r w:rsidRPr="004D5FA3">
        <w:rPr>
          <w:rFonts w:ascii="Calibri" w:hAnsi="Calibri" w:cs="Arial"/>
          <w:b/>
          <w:sz w:val="20"/>
          <w:szCs w:val="20"/>
          <w:u w:val="single"/>
        </w:rPr>
        <w:t xml:space="preserve">Honorarios del </w:t>
      </w:r>
      <w:r w:rsidRPr="004D5FA3">
        <w:rPr>
          <w:rFonts w:ascii="Calibri" w:hAnsi="Calibri" w:cs="Arial"/>
          <w:b/>
          <w:sz w:val="20"/>
          <w:u w:val="single"/>
        </w:rPr>
        <w:t xml:space="preserve">árbitro único </w:t>
      </w:r>
      <w:r w:rsidRPr="004D5FA3">
        <w:rPr>
          <w:rFonts w:ascii="Calibri" w:hAnsi="Calibri" w:cs="Arial"/>
          <w:b/>
          <w:sz w:val="20"/>
          <w:szCs w:val="20"/>
          <w:u w:val="single"/>
        </w:rPr>
        <w:t xml:space="preserve">y de la secretaría arbitral </w:t>
      </w:r>
    </w:p>
    <w:p w14:paraId="2093BEE1"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5F0E9268" w14:textId="47868B39" w:rsidR="00D950F5" w:rsidRPr="004D5FA3" w:rsidRDefault="00340C90" w:rsidP="00D950F5">
      <w:pPr>
        <w:pStyle w:val="Prrafodelista"/>
        <w:widowControl w:val="0"/>
        <w:numPr>
          <w:ilvl w:val="0"/>
          <w:numId w:val="40"/>
        </w:numPr>
        <w:spacing w:line="276" w:lineRule="auto"/>
        <w:ind w:left="426" w:right="49" w:hanging="426"/>
        <w:jc w:val="both"/>
        <w:rPr>
          <w:rFonts w:ascii="Calibri" w:hAnsi="Calibri" w:cs="Arial"/>
          <w:sz w:val="20"/>
          <w:szCs w:val="20"/>
          <w:lang w:val="es-MX"/>
        </w:rPr>
      </w:pPr>
      <w:r>
        <w:rPr>
          <w:rFonts w:asciiTheme="minorHAnsi" w:hAnsiTheme="minorHAnsi" w:cs="Arial"/>
          <w:sz w:val="20"/>
          <w:szCs w:val="20"/>
        </w:rPr>
        <w:lastRenderedPageBreak/>
        <w:t xml:space="preserve">El árbitro único </w:t>
      </w:r>
      <w:r w:rsidR="00D950F5" w:rsidRPr="004D5FA3">
        <w:rPr>
          <w:rFonts w:asciiTheme="minorHAnsi" w:hAnsiTheme="minorHAnsi" w:cs="Arial"/>
          <w:sz w:val="20"/>
          <w:szCs w:val="20"/>
        </w:rPr>
        <w:t xml:space="preserve">fija sus honorarios profesionales y los de la secretaría arbitral tomando en cuenta el monto en disputa y la Tabla de Gastos Arbitrales correspondiente. </w:t>
      </w:r>
    </w:p>
    <w:p w14:paraId="4D13835C" w14:textId="77777777" w:rsidR="008C1F39" w:rsidRPr="004D5FA3" w:rsidRDefault="008C1F39" w:rsidP="008C1F39">
      <w:pPr>
        <w:widowControl w:val="0"/>
        <w:spacing w:line="276" w:lineRule="auto"/>
        <w:ind w:left="426" w:right="49"/>
        <w:jc w:val="both"/>
        <w:rPr>
          <w:rFonts w:ascii="Calibri" w:hAnsi="Calibri" w:cs="Arial"/>
          <w:sz w:val="20"/>
          <w:szCs w:val="20"/>
          <w:lang w:val="es-MX"/>
        </w:rPr>
      </w:pPr>
    </w:p>
    <w:p w14:paraId="00A349A0" w14:textId="77777777" w:rsidR="0041372D" w:rsidRPr="004D5FA3" w:rsidRDefault="008C1F39" w:rsidP="0041372D">
      <w:pPr>
        <w:widowControl w:val="0"/>
        <w:spacing w:line="276" w:lineRule="auto"/>
        <w:ind w:left="426" w:right="49"/>
        <w:jc w:val="both"/>
        <w:rPr>
          <w:rFonts w:asciiTheme="minorHAnsi" w:hAnsiTheme="minorHAnsi" w:cs="Arial"/>
          <w:sz w:val="20"/>
          <w:szCs w:val="20"/>
        </w:rPr>
      </w:pPr>
      <w:r w:rsidRPr="004D5FA3">
        <w:rPr>
          <w:rFonts w:asciiTheme="minorHAnsi" w:hAnsiTheme="minorHAnsi" w:cs="Arial"/>
          <w:sz w:val="20"/>
          <w:szCs w:val="20"/>
        </w:rPr>
        <w:t xml:space="preserve">Los gastos arbitrales no podrán exceder lo establecido en la tabla a que se refiere el párrafo precedente, no pudiéndose pactar en contrario, </w:t>
      </w:r>
      <w:proofErr w:type="gramStart"/>
      <w:r w:rsidRPr="004D5FA3">
        <w:rPr>
          <w:rFonts w:asciiTheme="minorHAnsi" w:hAnsiTheme="minorHAnsi" w:cs="Arial"/>
          <w:sz w:val="20"/>
          <w:szCs w:val="20"/>
        </w:rPr>
        <w:t>de  conformidad</w:t>
      </w:r>
      <w:proofErr w:type="gramEnd"/>
      <w:r w:rsidRPr="004D5FA3">
        <w:rPr>
          <w:rFonts w:asciiTheme="minorHAnsi" w:hAnsiTheme="minorHAnsi" w:cs="Arial"/>
          <w:sz w:val="20"/>
          <w:szCs w:val="20"/>
        </w:rPr>
        <w:t xml:space="preserve"> con lo dispuesto en el artículo 196 del Reglamento.</w:t>
      </w:r>
    </w:p>
    <w:p w14:paraId="134C3381" w14:textId="77777777" w:rsidR="0041372D" w:rsidRPr="004D5FA3" w:rsidRDefault="0041372D" w:rsidP="0041372D">
      <w:pPr>
        <w:widowControl w:val="0"/>
        <w:spacing w:line="276" w:lineRule="auto"/>
        <w:ind w:left="426" w:right="49"/>
        <w:jc w:val="both"/>
        <w:rPr>
          <w:rFonts w:ascii="Calibri" w:hAnsi="Calibri" w:cs="Arial"/>
          <w:sz w:val="20"/>
          <w:szCs w:val="20"/>
          <w:lang w:val="es-MX"/>
        </w:rPr>
      </w:pPr>
    </w:p>
    <w:p w14:paraId="6D608E10" w14:textId="77777777" w:rsidR="001364CD" w:rsidRPr="004D5FA3" w:rsidRDefault="0041372D"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En ese </w:t>
      </w:r>
      <w:r w:rsidR="001364CD" w:rsidRPr="004D5FA3">
        <w:rPr>
          <w:rFonts w:asciiTheme="minorHAnsi" w:hAnsiTheme="minorHAnsi" w:cs="Arial"/>
          <w:sz w:val="20"/>
          <w:szCs w:val="20"/>
        </w:rPr>
        <w:t>sentido, el árbitro único fija como anticipo de los honorarios de cada uno de los árbitros la suma de S/ -- (-- mil y 00/100 Soles) netos</w:t>
      </w:r>
      <w:r w:rsidR="001364CD" w:rsidRPr="004D5FA3">
        <w:rPr>
          <w:rStyle w:val="Refdenotaalpie"/>
          <w:rFonts w:asciiTheme="minorHAnsi" w:hAnsiTheme="minorHAnsi" w:cs="Arial"/>
          <w:sz w:val="20"/>
          <w:szCs w:val="20"/>
        </w:rPr>
        <w:footnoteReference w:id="9"/>
      </w:r>
      <w:r w:rsidR="001364CD" w:rsidRPr="004D5FA3">
        <w:rPr>
          <w:rFonts w:asciiTheme="minorHAnsi" w:hAnsiTheme="minorHAnsi" w:cs="Arial"/>
          <w:sz w:val="20"/>
          <w:szCs w:val="20"/>
        </w:rPr>
        <w:t>. Cada parte deberá pagar el cincuenta por ciento (50%) de dicho monto, es decir, S</w:t>
      </w:r>
      <w:proofErr w:type="gramStart"/>
      <w:r w:rsidR="001364CD" w:rsidRPr="004D5FA3">
        <w:rPr>
          <w:rFonts w:asciiTheme="minorHAnsi" w:hAnsiTheme="minorHAnsi" w:cs="Arial"/>
          <w:sz w:val="20"/>
          <w:szCs w:val="20"/>
        </w:rPr>
        <w:t>/  --</w:t>
      </w:r>
      <w:proofErr w:type="gramEnd"/>
      <w:r w:rsidR="001364CD" w:rsidRPr="004D5FA3">
        <w:rPr>
          <w:rFonts w:asciiTheme="minorHAnsi" w:hAnsiTheme="minorHAnsi" w:cs="Arial"/>
          <w:sz w:val="20"/>
          <w:szCs w:val="20"/>
        </w:rPr>
        <w:t xml:space="preserve"> (----- mil y 00/100 Soles) netos, dentro de los  … (…) días siguientes de notificadas con los recibos </w:t>
      </w:r>
      <w:r w:rsidRPr="004D5FA3">
        <w:rPr>
          <w:rFonts w:asciiTheme="minorHAnsi" w:hAnsiTheme="minorHAnsi" w:cs="Arial"/>
          <w:sz w:val="20"/>
          <w:szCs w:val="20"/>
        </w:rPr>
        <w:t>de honorarios correspondientes.</w:t>
      </w:r>
    </w:p>
    <w:p w14:paraId="2C36FBFB" w14:textId="77777777" w:rsidR="0041372D" w:rsidRPr="004D5FA3" w:rsidRDefault="0041372D" w:rsidP="0041372D">
      <w:pPr>
        <w:widowControl w:val="0"/>
        <w:spacing w:line="276" w:lineRule="auto"/>
        <w:ind w:left="426" w:right="49"/>
        <w:jc w:val="both"/>
        <w:rPr>
          <w:rFonts w:ascii="Calibri" w:hAnsi="Calibri" w:cs="Arial"/>
          <w:sz w:val="20"/>
          <w:szCs w:val="20"/>
          <w:lang w:val="es-MX"/>
        </w:rPr>
      </w:pPr>
    </w:p>
    <w:p w14:paraId="546D874D" w14:textId="77777777" w:rsidR="0041372D" w:rsidRPr="004D5FA3" w:rsidRDefault="0041372D" w:rsidP="00D950F5">
      <w:pPr>
        <w:widowControl w:val="0"/>
        <w:numPr>
          <w:ilvl w:val="0"/>
          <w:numId w:val="40"/>
        </w:numPr>
        <w:spacing w:line="276" w:lineRule="auto"/>
        <w:ind w:left="426" w:right="49" w:hanging="426"/>
        <w:jc w:val="both"/>
        <w:rPr>
          <w:rFonts w:ascii="Calibri" w:hAnsi="Calibri" w:cs="Arial"/>
          <w:sz w:val="20"/>
          <w:szCs w:val="20"/>
          <w:lang w:val="es-MX"/>
        </w:rPr>
      </w:pPr>
      <w:r w:rsidRPr="004D5FA3">
        <w:rPr>
          <w:rFonts w:ascii="Calibri" w:hAnsi="Calibri" w:cs="Arial"/>
          <w:sz w:val="20"/>
          <w:szCs w:val="20"/>
          <w:lang w:val="es-MX"/>
        </w:rPr>
        <w:t xml:space="preserve">Asimismo, </w:t>
      </w:r>
      <w:r w:rsidR="001364CD" w:rsidRPr="004D5FA3">
        <w:rPr>
          <w:rFonts w:asciiTheme="minorHAnsi" w:hAnsiTheme="minorHAnsi" w:cs="Arial"/>
          <w:sz w:val="20"/>
          <w:szCs w:val="20"/>
        </w:rPr>
        <w:t>fija como anticipo de los honorarios de la Secretaría Arbitral la suma de S/. -- (---- y 00/100 Nuevos Soles) sin incluir IGV</w:t>
      </w:r>
      <w:r w:rsidR="0052689C" w:rsidRPr="004D5FA3">
        <w:rPr>
          <w:rFonts w:asciiTheme="minorHAnsi" w:hAnsiTheme="minorHAnsi" w:cs="Arial"/>
          <w:sz w:val="20"/>
          <w:szCs w:val="20"/>
        </w:rPr>
        <w:t xml:space="preserve">, </w:t>
      </w:r>
      <w:r w:rsidR="001364CD" w:rsidRPr="004D5FA3">
        <w:rPr>
          <w:rFonts w:asciiTheme="minorHAnsi" w:hAnsiTheme="minorHAnsi" w:cs="Arial"/>
          <w:sz w:val="20"/>
          <w:szCs w:val="20"/>
        </w:rPr>
        <w:t>para el caso de personas jurídicas</w:t>
      </w:r>
      <w:r w:rsidR="0052689C" w:rsidRPr="004D5FA3">
        <w:rPr>
          <w:rFonts w:asciiTheme="minorHAnsi" w:hAnsiTheme="minorHAnsi" w:cs="Arial"/>
          <w:sz w:val="20"/>
          <w:szCs w:val="20"/>
        </w:rPr>
        <w:t>,</w:t>
      </w:r>
      <w:r w:rsidR="001364CD" w:rsidRPr="004D5FA3">
        <w:rPr>
          <w:rFonts w:asciiTheme="minorHAnsi" w:hAnsiTheme="minorHAnsi" w:cs="Arial"/>
          <w:sz w:val="20"/>
          <w:szCs w:val="20"/>
        </w:rPr>
        <w:t xml:space="preserve"> y neto</w:t>
      </w:r>
      <w:r w:rsidR="0052689C" w:rsidRPr="004D5FA3">
        <w:rPr>
          <w:rFonts w:asciiTheme="minorHAnsi" w:hAnsiTheme="minorHAnsi" w:cs="Arial"/>
          <w:sz w:val="20"/>
          <w:szCs w:val="20"/>
        </w:rPr>
        <w:t>,</w:t>
      </w:r>
      <w:r w:rsidR="001364CD" w:rsidRPr="004D5FA3">
        <w:rPr>
          <w:rFonts w:asciiTheme="minorHAnsi" w:hAnsiTheme="minorHAnsi" w:cs="Arial"/>
          <w:sz w:val="20"/>
          <w:szCs w:val="20"/>
        </w:rPr>
        <w:t xml:space="preserve"> para el caso de personas naturales</w:t>
      </w:r>
      <w:r w:rsidR="0052689C" w:rsidRPr="004D5FA3">
        <w:rPr>
          <w:rFonts w:asciiTheme="minorHAnsi" w:hAnsiTheme="minorHAnsi" w:cs="Arial"/>
          <w:sz w:val="20"/>
          <w:szCs w:val="20"/>
        </w:rPr>
        <w:t>, según corresponda</w:t>
      </w:r>
      <w:r w:rsidR="001364CD" w:rsidRPr="004D5FA3">
        <w:rPr>
          <w:rFonts w:asciiTheme="minorHAnsi" w:hAnsiTheme="minorHAnsi" w:cs="Arial"/>
          <w:sz w:val="20"/>
          <w:szCs w:val="20"/>
        </w:rPr>
        <w:t xml:space="preserve">. Cada parte deberá pagar el cincuenta por ciento (50%) de dicho monto, es decir, S/. --- (-- y 00/100 Nuevos Soles) sin incluir IGV, dentro de </w:t>
      </w:r>
      <w:proofErr w:type="gramStart"/>
      <w:r w:rsidR="001364CD" w:rsidRPr="004D5FA3">
        <w:rPr>
          <w:rFonts w:asciiTheme="minorHAnsi" w:hAnsiTheme="minorHAnsi" w:cs="Arial"/>
          <w:sz w:val="20"/>
          <w:szCs w:val="20"/>
        </w:rPr>
        <w:t>los  …</w:t>
      </w:r>
      <w:proofErr w:type="gramEnd"/>
      <w:r w:rsidR="001364CD" w:rsidRPr="004D5FA3">
        <w:rPr>
          <w:rFonts w:asciiTheme="minorHAnsi" w:hAnsiTheme="minorHAnsi" w:cs="Arial"/>
          <w:sz w:val="20"/>
          <w:szCs w:val="20"/>
        </w:rPr>
        <w:t xml:space="preserve"> (…) días siguientes de notificadas con los recibos de honorarios correspondientes.</w:t>
      </w:r>
    </w:p>
    <w:p w14:paraId="08EC7AE1" w14:textId="77777777" w:rsidR="0041372D" w:rsidRPr="004D5FA3" w:rsidRDefault="0041372D" w:rsidP="0041372D">
      <w:pPr>
        <w:pStyle w:val="Prrafodelista"/>
        <w:rPr>
          <w:rFonts w:asciiTheme="minorHAnsi" w:hAnsiTheme="minorHAnsi" w:cs="Arial"/>
          <w:sz w:val="20"/>
          <w:szCs w:val="20"/>
        </w:rPr>
      </w:pPr>
    </w:p>
    <w:p w14:paraId="7332BE69" w14:textId="77777777" w:rsidR="00900A2E" w:rsidRPr="004D5FA3" w:rsidRDefault="00900A2E" w:rsidP="00900A2E">
      <w:pPr>
        <w:pStyle w:val="Prrafodelista"/>
        <w:ind w:left="426"/>
        <w:rPr>
          <w:rFonts w:asciiTheme="minorHAnsi" w:hAnsiTheme="minorHAnsi" w:cs="Arial"/>
          <w:sz w:val="20"/>
          <w:szCs w:val="20"/>
        </w:rPr>
      </w:pPr>
      <w:r w:rsidRPr="004D5FA3">
        <w:rPr>
          <w:rFonts w:asciiTheme="minorHAnsi" w:hAnsiTheme="minorHAnsi" w:cs="Arial"/>
          <w:sz w:val="20"/>
          <w:szCs w:val="20"/>
        </w:rPr>
        <w:t>Los pagos de honorarios del árbitro único y de la secretaría arbitral deberán ser informados al árbitro único por escrito.</w:t>
      </w:r>
    </w:p>
    <w:p w14:paraId="7CBFB694" w14:textId="77777777" w:rsidR="008C1F39" w:rsidRPr="004D5FA3" w:rsidRDefault="008C1F39" w:rsidP="008C1F39">
      <w:pPr>
        <w:pStyle w:val="Prrafodelista"/>
        <w:rPr>
          <w:rFonts w:asciiTheme="minorHAnsi" w:hAnsiTheme="minorHAnsi" w:cs="Arial"/>
          <w:sz w:val="20"/>
          <w:szCs w:val="20"/>
        </w:rPr>
      </w:pPr>
    </w:p>
    <w:p w14:paraId="61CC5675" w14:textId="77777777" w:rsidR="008C1F39" w:rsidRPr="004D5FA3" w:rsidRDefault="008C1F39" w:rsidP="00D950F5">
      <w:pPr>
        <w:widowControl w:val="0"/>
        <w:numPr>
          <w:ilvl w:val="0"/>
          <w:numId w:val="40"/>
        </w:numPr>
        <w:spacing w:line="276" w:lineRule="auto"/>
        <w:ind w:left="426" w:right="49" w:hanging="426"/>
        <w:jc w:val="both"/>
        <w:rPr>
          <w:rFonts w:asciiTheme="minorHAnsi" w:hAnsiTheme="minorHAnsi" w:cs="Arial"/>
          <w:sz w:val="20"/>
          <w:szCs w:val="20"/>
        </w:rPr>
      </w:pPr>
      <w:r w:rsidRPr="004D5FA3">
        <w:rPr>
          <w:rFonts w:ascii="Calibri" w:hAnsi="Calibri" w:cs="Arial"/>
          <w:sz w:val="20"/>
          <w:szCs w:val="20"/>
        </w:rPr>
        <w:t xml:space="preserve">En caso una o ambas partes no efectuaran el pago de honorarios que les corresponde dentro de los plazos establecidos en el numeral precedente de esta Acta, el </w:t>
      </w:r>
      <w:r w:rsidRPr="004D5FA3">
        <w:rPr>
          <w:rFonts w:ascii="Calibri" w:hAnsi="Calibri" w:cs="Arial"/>
          <w:sz w:val="20"/>
        </w:rPr>
        <w:t xml:space="preserve">árbitro único </w:t>
      </w:r>
      <w:r w:rsidRPr="004D5FA3">
        <w:rPr>
          <w:rFonts w:ascii="Calibri" w:hAnsi="Calibri" w:cs="Arial"/>
          <w:sz w:val="20"/>
          <w:szCs w:val="20"/>
        </w:rPr>
        <w:t xml:space="preserve">volverá a notificarlas para que en un plazo de … (…) días hábiles cumplan con efectuar los pagos correspondientes, luego de lo cual el </w:t>
      </w:r>
      <w:r w:rsidRPr="004D5FA3">
        <w:rPr>
          <w:rFonts w:ascii="Calibri" w:hAnsi="Calibri" w:cs="Arial"/>
          <w:sz w:val="20"/>
        </w:rPr>
        <w:t xml:space="preserve">árbitro único </w:t>
      </w:r>
      <w:r w:rsidRPr="004D5FA3">
        <w:rPr>
          <w:rFonts w:ascii="Calibri" w:hAnsi="Calibri" w:cs="Arial"/>
          <w:sz w:val="20"/>
          <w:szCs w:val="20"/>
        </w:rPr>
        <w:t xml:space="preserve">queda facultado para suspender el proceso, sin perjuicio de habilitar a la parte que cumplió con el pago, para que en el mismo plazo y de estimarlo pertinente, asuma el pago que corresponde a su contraparte. </w:t>
      </w:r>
    </w:p>
    <w:p w14:paraId="771DA8BB"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47DF1328" w14:textId="77777777" w:rsidR="008C1F39" w:rsidRPr="004D5FA3" w:rsidRDefault="008C1F39" w:rsidP="008C1F39">
      <w:pPr>
        <w:widowControl w:val="0"/>
        <w:spacing w:line="276" w:lineRule="auto"/>
        <w:ind w:left="426" w:right="49"/>
        <w:jc w:val="both"/>
        <w:rPr>
          <w:rFonts w:ascii="Calibri" w:hAnsi="Calibri" w:cs="Arial"/>
          <w:sz w:val="20"/>
          <w:szCs w:val="20"/>
        </w:rPr>
      </w:pPr>
      <w:r w:rsidRPr="004D5FA3">
        <w:rPr>
          <w:rFonts w:ascii="Calibri" w:hAnsi="Calibri" w:cs="Arial"/>
          <w:sz w:val="20"/>
          <w:szCs w:val="20"/>
        </w:rPr>
        <w:t xml:space="preserve">La suspensión de las actuaciones del </w:t>
      </w:r>
      <w:r w:rsidRPr="004D5FA3">
        <w:rPr>
          <w:rFonts w:ascii="Calibri" w:hAnsi="Calibri" w:cs="Arial"/>
          <w:sz w:val="20"/>
        </w:rPr>
        <w:t xml:space="preserve">árbitro único </w:t>
      </w:r>
      <w:r w:rsidRPr="004D5FA3">
        <w:rPr>
          <w:rFonts w:ascii="Calibri" w:hAnsi="Calibri" w:cs="Arial"/>
          <w:sz w:val="20"/>
          <w:szCs w:val="20"/>
        </w:rPr>
        <w:t>sólo podrá ser levantada con la verificación de los pagos correspondientes por cualquiera de las partes, con cargo a los costos que se fijarán en el laudo arbitral más sus respectivos intereses.</w:t>
      </w:r>
    </w:p>
    <w:p w14:paraId="53EEBDDF"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08F6F3C6" w14:textId="77777777" w:rsidR="008C1F39" w:rsidRPr="004D5FA3" w:rsidRDefault="008C1F39" w:rsidP="008C1F39">
      <w:pPr>
        <w:widowControl w:val="0"/>
        <w:spacing w:line="276" w:lineRule="auto"/>
        <w:ind w:left="426" w:right="49"/>
        <w:jc w:val="both"/>
        <w:rPr>
          <w:rFonts w:ascii="Calibri" w:hAnsi="Calibri" w:cs="Arial"/>
          <w:sz w:val="20"/>
          <w:szCs w:val="20"/>
        </w:rPr>
      </w:pPr>
      <w:r w:rsidRPr="004D5FA3">
        <w:rPr>
          <w:rFonts w:ascii="Calibri" w:hAnsi="Calibri" w:cs="Arial"/>
          <w:sz w:val="20"/>
        </w:rPr>
        <w:t>En caso de que una de las partes asumiera el pago de los anticipos de honorarios ante la renuencia o demora de la otra, la que ha pagado tendrá derecho a repetir, exigiendo en vía de ejecución del laudo, el reembolso con los intereses legales respectivos, sin perjuicio de que el árbitro único pueda establecer que el pago del íntegro de las costas y costos corresponda a la parte vencida en el arbitraje.</w:t>
      </w:r>
    </w:p>
    <w:p w14:paraId="04F2ABA8"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6CAFEC66" w14:textId="77777777" w:rsidR="008C1F39" w:rsidRPr="004D5FA3" w:rsidRDefault="008C1F39" w:rsidP="008C1F39">
      <w:pPr>
        <w:widowControl w:val="0"/>
        <w:spacing w:line="276" w:lineRule="auto"/>
        <w:ind w:left="426" w:right="49"/>
        <w:jc w:val="both"/>
        <w:rPr>
          <w:rFonts w:ascii="Calibri" w:hAnsi="Calibri" w:cs="Arial"/>
          <w:sz w:val="20"/>
          <w:szCs w:val="20"/>
        </w:rPr>
      </w:pPr>
      <w:r w:rsidRPr="004D5FA3">
        <w:rPr>
          <w:rFonts w:ascii="Calibri" w:hAnsi="Calibri" w:cs="Arial"/>
          <w:sz w:val="20"/>
          <w:szCs w:val="20"/>
        </w:rPr>
        <w:t xml:space="preserve">Transcurrido un plazo de … (…) días desde la suspensión de las actuaciones por falta de pago, el </w:t>
      </w:r>
      <w:r w:rsidRPr="004D5FA3">
        <w:rPr>
          <w:rFonts w:ascii="Calibri" w:hAnsi="Calibri" w:cs="Arial"/>
          <w:sz w:val="20"/>
        </w:rPr>
        <w:t>árbitro único</w:t>
      </w:r>
      <w:r w:rsidRPr="004D5FA3">
        <w:rPr>
          <w:rFonts w:ascii="Calibri" w:hAnsi="Calibri" w:cs="Arial"/>
          <w:sz w:val="20"/>
          <w:szCs w:val="20"/>
        </w:rPr>
        <w:t xml:space="preserve"> podrá -a su entera discreción- disponer el archivo definitivo del proceso arbitral.</w:t>
      </w:r>
      <w:r w:rsidRPr="004D5FA3">
        <w:rPr>
          <w:rFonts w:ascii="Calibri" w:hAnsi="Calibri" w:cs="Arial"/>
          <w:sz w:val="20"/>
          <w:szCs w:val="20"/>
        </w:rPr>
        <w:tab/>
      </w:r>
    </w:p>
    <w:p w14:paraId="340CF0E1"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6F81A9E6" w14:textId="77777777" w:rsidR="008C1F39" w:rsidRPr="004D5FA3" w:rsidRDefault="008C1F39" w:rsidP="00D950F5">
      <w:pPr>
        <w:widowControl w:val="0"/>
        <w:numPr>
          <w:ilvl w:val="0"/>
          <w:numId w:val="40"/>
        </w:numPr>
        <w:spacing w:line="276" w:lineRule="auto"/>
        <w:ind w:left="426" w:right="49" w:hanging="426"/>
        <w:jc w:val="both"/>
        <w:rPr>
          <w:rFonts w:asciiTheme="minorHAnsi" w:hAnsiTheme="minorHAnsi" w:cs="Arial"/>
          <w:sz w:val="20"/>
          <w:szCs w:val="20"/>
        </w:rPr>
      </w:pPr>
      <w:r w:rsidRPr="004D5FA3">
        <w:rPr>
          <w:rFonts w:ascii="Calibri" w:hAnsi="Calibri" w:cs="Arial"/>
          <w:sz w:val="20"/>
          <w:szCs w:val="20"/>
        </w:rPr>
        <w:t xml:space="preserve">El </w:t>
      </w:r>
      <w:r w:rsidRPr="004D5FA3">
        <w:rPr>
          <w:rFonts w:ascii="Calibri" w:hAnsi="Calibri" w:cs="Arial"/>
          <w:sz w:val="20"/>
        </w:rPr>
        <w:t xml:space="preserve">árbitro único </w:t>
      </w:r>
      <w:r w:rsidRPr="004D5FA3">
        <w:rPr>
          <w:rFonts w:ascii="Calibri" w:hAnsi="Calibri" w:cs="Arial"/>
          <w:sz w:val="20"/>
          <w:szCs w:val="20"/>
        </w:rPr>
        <w:t xml:space="preserve">podrá determinar, de ser necesario, nuevos anticipos de honorarios para él y la secretaría arbitral luego de presentada la demanda, su contestación y, en su caso, la reconvención y su contestación y/o luego de vencida la etapa probatoria, tomando en cuenta la tabla de gastos arbitrales del OSCE; anticipos que deberán ser pagados en montos iguales por las partes en el plazo de …. (…) días hábiles de notificadas, salvo que el </w:t>
      </w:r>
      <w:r w:rsidRPr="004D5FA3">
        <w:rPr>
          <w:rFonts w:ascii="Calibri" w:hAnsi="Calibri" w:cs="Arial"/>
          <w:sz w:val="20"/>
        </w:rPr>
        <w:t xml:space="preserve">árbitro único </w:t>
      </w:r>
      <w:r w:rsidRPr="004D5FA3">
        <w:rPr>
          <w:rFonts w:ascii="Calibri" w:hAnsi="Calibri" w:cs="Arial"/>
          <w:sz w:val="20"/>
          <w:szCs w:val="20"/>
        </w:rPr>
        <w:t xml:space="preserve">disponga una liquidación separada en </w:t>
      </w:r>
      <w:r w:rsidRPr="004D5FA3">
        <w:rPr>
          <w:rFonts w:ascii="Calibri" w:hAnsi="Calibri" w:cs="Arial"/>
          <w:sz w:val="20"/>
          <w:szCs w:val="20"/>
        </w:rPr>
        <w:lastRenderedPageBreak/>
        <w:t>atención al monto de las pretensiones de cada una de las partes. En caso se formule reconvención, se establezcan liquidaciones separadas y no se cubriesen los gastos arbitrales producto de la misma, se entenderá que se han desistido de dicha reconvención.</w:t>
      </w:r>
    </w:p>
    <w:p w14:paraId="5C5FC54E" w14:textId="77777777" w:rsidR="008C1F39" w:rsidRPr="004D5FA3" w:rsidRDefault="008C1F39" w:rsidP="008C1F39">
      <w:pPr>
        <w:widowControl w:val="0"/>
        <w:spacing w:line="276" w:lineRule="auto"/>
        <w:ind w:left="426" w:right="49"/>
        <w:jc w:val="both"/>
        <w:rPr>
          <w:rFonts w:ascii="Calibri" w:hAnsi="Calibri" w:cs="Arial"/>
          <w:sz w:val="20"/>
          <w:szCs w:val="20"/>
        </w:rPr>
      </w:pPr>
    </w:p>
    <w:p w14:paraId="612118C7" w14:textId="3210A177" w:rsidR="008C1F39" w:rsidRPr="004D5FA3" w:rsidRDefault="008C1F39" w:rsidP="007A2A31">
      <w:pPr>
        <w:widowControl w:val="0"/>
        <w:tabs>
          <w:tab w:val="left" w:pos="-1560"/>
        </w:tabs>
        <w:spacing w:line="276" w:lineRule="auto"/>
        <w:ind w:left="426" w:right="49"/>
        <w:jc w:val="both"/>
        <w:rPr>
          <w:rFonts w:ascii="Calibri" w:hAnsi="Calibri" w:cs="Arial"/>
          <w:sz w:val="20"/>
          <w:szCs w:val="20"/>
        </w:rPr>
      </w:pPr>
      <w:r w:rsidRPr="004D5FA3">
        <w:rPr>
          <w:rFonts w:ascii="Calibri" w:hAnsi="Calibri" w:cs="Arial"/>
          <w:sz w:val="20"/>
          <w:szCs w:val="20"/>
        </w:rPr>
        <w:t>En caso una o ambas partes no cumplan con realizar los pagos a que se refiere el párrafo precedente en los plazos establecidos, será de aplicación la suspe</w:t>
      </w:r>
      <w:r w:rsidR="00663728">
        <w:rPr>
          <w:rFonts w:ascii="Calibri" w:hAnsi="Calibri" w:cs="Arial"/>
          <w:sz w:val="20"/>
          <w:szCs w:val="20"/>
        </w:rPr>
        <w:t>nsión dispuesta en el numeral 57</w:t>
      </w:r>
      <w:r w:rsidRPr="004D5FA3">
        <w:rPr>
          <w:rFonts w:ascii="Calibri" w:hAnsi="Calibri" w:cs="Arial"/>
          <w:sz w:val="20"/>
          <w:szCs w:val="20"/>
        </w:rPr>
        <w:t xml:space="preserve"> de esta Acta, salvo cuando se trate de liquidaciones separadas, en cuyo caso el proceso continuará respecto de las pretensiones que hayan sido debidamente cubiertas con los anticipos de honorarios correspondientes, quedando fuera del ámbito de este arbitraje las pretensiones planteadas por la parte que no cumple con cubrir el anticipo de honorarios correspondiente.</w:t>
      </w:r>
    </w:p>
    <w:p w14:paraId="4DC06328" w14:textId="77777777" w:rsidR="008C1F39" w:rsidRPr="004D5FA3" w:rsidRDefault="008C1F39" w:rsidP="008C1F39">
      <w:pPr>
        <w:widowControl w:val="0"/>
        <w:tabs>
          <w:tab w:val="num" w:pos="426"/>
          <w:tab w:val="left" w:pos="8647"/>
        </w:tabs>
        <w:spacing w:line="276" w:lineRule="auto"/>
        <w:ind w:left="426" w:right="49" w:hanging="502"/>
        <w:jc w:val="both"/>
        <w:rPr>
          <w:rFonts w:ascii="Calibri" w:hAnsi="Calibri" w:cs="Arial"/>
          <w:b/>
          <w:sz w:val="20"/>
          <w:szCs w:val="20"/>
        </w:rPr>
      </w:pPr>
    </w:p>
    <w:p w14:paraId="68A8DFB4" w14:textId="77777777" w:rsidR="008C1F39" w:rsidRPr="004D5FA3" w:rsidRDefault="008C1F39" w:rsidP="00D950F5">
      <w:pPr>
        <w:widowControl w:val="0"/>
        <w:numPr>
          <w:ilvl w:val="0"/>
          <w:numId w:val="40"/>
        </w:numPr>
        <w:spacing w:line="276" w:lineRule="auto"/>
        <w:ind w:left="426" w:right="49" w:hanging="426"/>
        <w:jc w:val="both"/>
        <w:rPr>
          <w:rFonts w:asciiTheme="minorHAnsi" w:hAnsiTheme="minorHAnsi" w:cs="Arial"/>
          <w:sz w:val="20"/>
          <w:szCs w:val="20"/>
        </w:rPr>
      </w:pPr>
      <w:r w:rsidRPr="004D5FA3">
        <w:rPr>
          <w:rFonts w:ascii="Calibri" w:hAnsi="Calibri" w:cs="Arial"/>
          <w:sz w:val="20"/>
          <w:szCs w:val="20"/>
        </w:rPr>
        <w:t>L</w:t>
      </w:r>
      <w:r w:rsidRPr="004D5FA3">
        <w:rPr>
          <w:rFonts w:ascii="Calibri" w:hAnsi="Calibri" w:cs="Arial"/>
          <w:sz w:val="20"/>
          <w:szCs w:val="20"/>
          <w:lang w:val="es-ES_tradnl"/>
        </w:rPr>
        <w:t xml:space="preserve">os honorarios definitivos del </w:t>
      </w:r>
      <w:r w:rsidRPr="004D5FA3">
        <w:rPr>
          <w:rFonts w:ascii="Calibri" w:hAnsi="Calibri" w:cs="Arial"/>
          <w:sz w:val="20"/>
        </w:rPr>
        <w:t xml:space="preserve">árbitro único </w:t>
      </w:r>
      <w:r w:rsidRPr="004D5FA3">
        <w:rPr>
          <w:rFonts w:ascii="Calibri" w:hAnsi="Calibri" w:cs="Arial"/>
          <w:sz w:val="20"/>
          <w:szCs w:val="20"/>
          <w:lang w:val="es-ES_tradnl"/>
        </w:rPr>
        <w:t>y de la secretaría arbitral se fijarán en el laudo arbitral mediante la suma de los anticipos determinados durante el desarrollo de las actuaciones arbitrales, teniendo en cuenta la tabla de gastos arbitrales del OSCE.</w:t>
      </w:r>
    </w:p>
    <w:p w14:paraId="319AE4FE" w14:textId="77777777" w:rsidR="008C1F39" w:rsidRPr="004D5FA3" w:rsidRDefault="008C1F39" w:rsidP="008C1F39">
      <w:pPr>
        <w:widowControl w:val="0"/>
        <w:spacing w:line="276" w:lineRule="auto"/>
        <w:ind w:left="426" w:right="49"/>
        <w:jc w:val="both"/>
        <w:rPr>
          <w:rFonts w:asciiTheme="minorHAnsi" w:hAnsiTheme="minorHAnsi" w:cs="Arial"/>
          <w:sz w:val="20"/>
          <w:szCs w:val="20"/>
        </w:rPr>
      </w:pPr>
    </w:p>
    <w:p w14:paraId="1E4FADA1" w14:textId="77777777" w:rsidR="008C1F39" w:rsidRPr="004D5FA3" w:rsidRDefault="008C1F39" w:rsidP="00D950F5">
      <w:pPr>
        <w:widowControl w:val="0"/>
        <w:numPr>
          <w:ilvl w:val="0"/>
          <w:numId w:val="40"/>
        </w:numPr>
        <w:spacing w:line="276" w:lineRule="auto"/>
        <w:ind w:left="426" w:right="49" w:hanging="426"/>
        <w:jc w:val="both"/>
        <w:rPr>
          <w:rFonts w:asciiTheme="minorHAnsi" w:hAnsiTheme="minorHAnsi" w:cs="Arial"/>
          <w:sz w:val="20"/>
          <w:szCs w:val="20"/>
        </w:rPr>
      </w:pPr>
      <w:r w:rsidRPr="004D5FA3">
        <w:rPr>
          <w:rFonts w:ascii="Calibri" w:hAnsi="Calibri" w:cs="Arial"/>
          <w:sz w:val="20"/>
          <w:szCs w:val="20"/>
          <w:lang w:val="es-ES_tradnl"/>
        </w:rPr>
        <w:t xml:space="preserve">Para el archivo del expediente del proceso arbitral, el mismo deberá contar con la conformidad de todas las piezas, verificando su firma hasta en la última pieza procesal que corresponda, luego de lo cual el </w:t>
      </w:r>
      <w:r w:rsidRPr="004D5FA3">
        <w:rPr>
          <w:rFonts w:ascii="Calibri" w:hAnsi="Calibri" w:cs="Arial"/>
          <w:sz w:val="20"/>
        </w:rPr>
        <w:t xml:space="preserve">árbitro único </w:t>
      </w:r>
      <w:r w:rsidRPr="004D5FA3">
        <w:rPr>
          <w:rFonts w:ascii="Calibri" w:hAnsi="Calibri" w:cs="Arial"/>
          <w:sz w:val="20"/>
          <w:szCs w:val="20"/>
          <w:lang w:val="es-ES_tradnl"/>
        </w:rPr>
        <w:t xml:space="preserve">ordenará a la Secretaría que cumpla con archivar definitivamente el expediente. El </w:t>
      </w:r>
      <w:r w:rsidRPr="004D5FA3">
        <w:rPr>
          <w:rFonts w:ascii="Calibri" w:hAnsi="Calibri" w:cs="Arial"/>
          <w:sz w:val="20"/>
        </w:rPr>
        <w:t>árbitro único</w:t>
      </w:r>
      <w:r w:rsidRPr="004D5FA3">
        <w:rPr>
          <w:rFonts w:ascii="Calibri" w:hAnsi="Calibri" w:cs="Arial"/>
          <w:sz w:val="20"/>
          <w:szCs w:val="20"/>
          <w:lang w:val="es-ES_tradnl"/>
        </w:rPr>
        <w:t>es responsable, exclusiva y excluyentemente, por el cumplimiento de la presente regla.</w:t>
      </w:r>
    </w:p>
    <w:p w14:paraId="71C4CCA8" w14:textId="77777777" w:rsidR="008C1F39" w:rsidRPr="004D5FA3" w:rsidRDefault="008C1F39" w:rsidP="008C1F39">
      <w:pPr>
        <w:widowControl w:val="0"/>
        <w:tabs>
          <w:tab w:val="left" w:pos="8647"/>
        </w:tabs>
        <w:ind w:left="357" w:right="51"/>
        <w:rPr>
          <w:rFonts w:ascii="Calibri" w:hAnsi="Calibri" w:cs="Arial"/>
          <w:sz w:val="20"/>
          <w:szCs w:val="20"/>
          <w:lang w:val="es-ES_tradnl"/>
        </w:rPr>
      </w:pPr>
    </w:p>
    <w:p w14:paraId="25EC3AB3" w14:textId="77777777" w:rsidR="008C1F39" w:rsidRPr="004D5FA3" w:rsidRDefault="008C1F39" w:rsidP="008C1F39">
      <w:pPr>
        <w:tabs>
          <w:tab w:val="left" w:pos="8647"/>
        </w:tabs>
        <w:spacing w:line="276" w:lineRule="auto"/>
        <w:jc w:val="both"/>
        <w:rPr>
          <w:rFonts w:ascii="Calibri" w:hAnsi="Calibri" w:cs="Arial"/>
          <w:sz w:val="20"/>
          <w:szCs w:val="20"/>
        </w:rPr>
      </w:pPr>
      <w:r w:rsidRPr="004D5FA3">
        <w:rPr>
          <w:rFonts w:ascii="Calibri" w:hAnsi="Calibri" w:cs="Arial"/>
          <w:sz w:val="20"/>
          <w:szCs w:val="20"/>
        </w:rPr>
        <w:t xml:space="preserve">No habiendo otro punto a tratar se declara </w:t>
      </w:r>
      <w:r w:rsidRPr="004D5FA3">
        <w:rPr>
          <w:rFonts w:ascii="Calibri" w:hAnsi="Calibri" w:cs="Arial"/>
          <w:b/>
          <w:sz w:val="20"/>
          <w:szCs w:val="20"/>
        </w:rPr>
        <w:t xml:space="preserve">INSTALADO </w:t>
      </w:r>
      <w:r w:rsidRPr="004D5FA3">
        <w:rPr>
          <w:rFonts w:ascii="Calibri" w:hAnsi="Calibri" w:cs="Arial"/>
          <w:sz w:val="20"/>
          <w:szCs w:val="20"/>
        </w:rPr>
        <w:t xml:space="preserve">el presente arbitraje y se otorga a la parte demandante un plazo de … (…) días hábiles a partir de la fecha para la presentación de su demanda. A </w:t>
      </w:r>
      <w:proofErr w:type="gramStart"/>
      <w:r w:rsidRPr="004D5FA3">
        <w:rPr>
          <w:rFonts w:ascii="Calibri" w:hAnsi="Calibri" w:cs="Arial"/>
          <w:sz w:val="20"/>
          <w:szCs w:val="20"/>
        </w:rPr>
        <w:t>continuación</w:t>
      </w:r>
      <w:proofErr w:type="gramEnd"/>
      <w:r w:rsidRPr="004D5FA3">
        <w:rPr>
          <w:rFonts w:ascii="Calibri" w:hAnsi="Calibri" w:cs="Arial"/>
          <w:sz w:val="20"/>
          <w:szCs w:val="20"/>
        </w:rPr>
        <w:t xml:space="preserve"> procedieron a suscribir la presente Acta, en señal de conformidad y aceptación de su contenido.</w:t>
      </w:r>
    </w:p>
    <w:p w14:paraId="7294ADA1" w14:textId="77777777" w:rsidR="008C1F39" w:rsidRPr="004D5FA3" w:rsidRDefault="008C1F39" w:rsidP="008C1F39">
      <w:pPr>
        <w:spacing w:line="276" w:lineRule="auto"/>
        <w:rPr>
          <w:rFonts w:ascii="Calibri" w:hAnsi="Calibri" w:cs="Arial"/>
          <w:sz w:val="20"/>
          <w:szCs w:val="20"/>
        </w:rPr>
      </w:pPr>
    </w:p>
    <w:tbl>
      <w:tblPr>
        <w:tblW w:w="0" w:type="auto"/>
        <w:tblInd w:w="1809" w:type="dxa"/>
        <w:tblLook w:val="04A0" w:firstRow="1" w:lastRow="0" w:firstColumn="1" w:lastColumn="0" w:noHBand="0" w:noVBand="1"/>
      </w:tblPr>
      <w:tblGrid>
        <w:gridCol w:w="4678"/>
      </w:tblGrid>
      <w:tr w:rsidR="008C1F39" w:rsidRPr="004D5FA3" w14:paraId="47E72C53" w14:textId="77777777" w:rsidTr="00AC1369">
        <w:tc>
          <w:tcPr>
            <w:tcW w:w="4678" w:type="dxa"/>
            <w:tcBorders>
              <w:bottom w:val="single" w:sz="4" w:space="0" w:color="auto"/>
            </w:tcBorders>
            <w:shd w:val="clear" w:color="auto" w:fill="auto"/>
          </w:tcPr>
          <w:p w14:paraId="4CD5FA11" w14:textId="77777777" w:rsidR="008C1F39" w:rsidRPr="004D5FA3" w:rsidRDefault="008C1F39" w:rsidP="00AC1369">
            <w:pPr>
              <w:jc w:val="center"/>
              <w:rPr>
                <w:rFonts w:ascii="Calibri" w:hAnsi="Calibri" w:cs="Arial"/>
                <w:sz w:val="20"/>
                <w:szCs w:val="20"/>
              </w:rPr>
            </w:pPr>
          </w:p>
        </w:tc>
      </w:tr>
      <w:tr w:rsidR="008C1F39" w:rsidRPr="004D5FA3" w14:paraId="3A3F940C" w14:textId="77777777" w:rsidTr="00AC1369">
        <w:tc>
          <w:tcPr>
            <w:tcW w:w="4678" w:type="dxa"/>
            <w:tcBorders>
              <w:top w:val="single" w:sz="4" w:space="0" w:color="auto"/>
            </w:tcBorders>
            <w:shd w:val="clear" w:color="auto" w:fill="auto"/>
          </w:tcPr>
          <w:p w14:paraId="0A9C574E" w14:textId="77777777" w:rsidR="008C1F39" w:rsidRPr="004D5FA3" w:rsidRDefault="008C1F39" w:rsidP="00AC1369">
            <w:pPr>
              <w:jc w:val="center"/>
              <w:rPr>
                <w:rFonts w:ascii="Calibri" w:hAnsi="Calibri" w:cs="Arial"/>
                <w:b/>
                <w:sz w:val="20"/>
                <w:szCs w:val="20"/>
              </w:rPr>
            </w:pPr>
            <w:r w:rsidRPr="004D5FA3">
              <w:rPr>
                <w:rFonts w:ascii="Calibri" w:hAnsi="Calibri" w:cs="Arial"/>
                <w:b/>
                <w:sz w:val="20"/>
                <w:szCs w:val="20"/>
              </w:rPr>
              <w:t>(Nombres y Apellidos)</w:t>
            </w:r>
          </w:p>
          <w:p w14:paraId="2ACDF513" w14:textId="77777777" w:rsidR="008C1F39" w:rsidRPr="004D5FA3" w:rsidRDefault="008C1F39" w:rsidP="00AC1369">
            <w:pPr>
              <w:jc w:val="center"/>
              <w:rPr>
                <w:rFonts w:ascii="Calibri" w:hAnsi="Calibri" w:cs="Arial"/>
                <w:b/>
                <w:sz w:val="20"/>
                <w:szCs w:val="20"/>
              </w:rPr>
            </w:pPr>
            <w:r w:rsidRPr="004D5FA3">
              <w:rPr>
                <w:rFonts w:ascii="Calibri" w:hAnsi="Calibri" w:cs="Arial"/>
                <w:b/>
                <w:sz w:val="20"/>
              </w:rPr>
              <w:t>Árbitro Único</w:t>
            </w:r>
          </w:p>
        </w:tc>
      </w:tr>
    </w:tbl>
    <w:p w14:paraId="341F6867" w14:textId="77777777" w:rsidR="008C1F39" w:rsidRPr="004D5FA3" w:rsidRDefault="008C1F39" w:rsidP="008C1F39">
      <w:pPr>
        <w:rPr>
          <w:rFonts w:ascii="Calibri" w:hAnsi="Calibri" w:cs="Arial"/>
          <w:sz w:val="20"/>
          <w:szCs w:val="20"/>
        </w:rPr>
      </w:pPr>
    </w:p>
    <w:tbl>
      <w:tblPr>
        <w:tblW w:w="0" w:type="auto"/>
        <w:tblLook w:val="04A0" w:firstRow="1" w:lastRow="0" w:firstColumn="1" w:lastColumn="0" w:noHBand="0" w:noVBand="1"/>
      </w:tblPr>
      <w:tblGrid>
        <w:gridCol w:w="4240"/>
        <w:gridCol w:w="417"/>
        <w:gridCol w:w="4073"/>
      </w:tblGrid>
      <w:tr w:rsidR="008C1F39" w:rsidRPr="004D5FA3" w14:paraId="08827479" w14:textId="77777777" w:rsidTr="00AC1369">
        <w:tc>
          <w:tcPr>
            <w:tcW w:w="4346" w:type="dxa"/>
            <w:tcBorders>
              <w:bottom w:val="single" w:sz="4" w:space="0" w:color="auto"/>
            </w:tcBorders>
            <w:shd w:val="clear" w:color="auto" w:fill="auto"/>
          </w:tcPr>
          <w:p w14:paraId="33F4FB4E" w14:textId="77777777" w:rsidR="008C1F39" w:rsidRPr="004D5FA3" w:rsidRDefault="008C1F39" w:rsidP="00AC1369">
            <w:pPr>
              <w:jc w:val="center"/>
              <w:rPr>
                <w:rFonts w:ascii="Calibri" w:hAnsi="Calibri" w:cs="Arial"/>
                <w:sz w:val="20"/>
                <w:szCs w:val="20"/>
              </w:rPr>
            </w:pPr>
          </w:p>
          <w:p w14:paraId="5859A88A" w14:textId="77777777" w:rsidR="008C1F39" w:rsidRPr="004D5FA3" w:rsidRDefault="008C1F39" w:rsidP="00AC1369">
            <w:pPr>
              <w:jc w:val="center"/>
              <w:rPr>
                <w:rFonts w:ascii="Calibri" w:hAnsi="Calibri" w:cs="Arial"/>
                <w:sz w:val="20"/>
                <w:szCs w:val="20"/>
              </w:rPr>
            </w:pPr>
          </w:p>
        </w:tc>
        <w:tc>
          <w:tcPr>
            <w:tcW w:w="424" w:type="dxa"/>
            <w:shd w:val="clear" w:color="auto" w:fill="auto"/>
          </w:tcPr>
          <w:p w14:paraId="02A3A1BC" w14:textId="77777777" w:rsidR="008C1F39" w:rsidRPr="004D5FA3" w:rsidRDefault="008C1F39" w:rsidP="00AC1369">
            <w:pPr>
              <w:jc w:val="center"/>
              <w:rPr>
                <w:rFonts w:ascii="Calibri" w:hAnsi="Calibri" w:cs="Arial"/>
                <w:sz w:val="20"/>
                <w:szCs w:val="20"/>
              </w:rPr>
            </w:pPr>
          </w:p>
        </w:tc>
        <w:tc>
          <w:tcPr>
            <w:tcW w:w="4176" w:type="dxa"/>
            <w:tcBorders>
              <w:bottom w:val="single" w:sz="4" w:space="0" w:color="auto"/>
            </w:tcBorders>
            <w:shd w:val="clear" w:color="auto" w:fill="auto"/>
          </w:tcPr>
          <w:p w14:paraId="5A80567A" w14:textId="77777777" w:rsidR="008C1F39" w:rsidRPr="004D5FA3" w:rsidRDefault="008C1F39" w:rsidP="00AC1369">
            <w:pPr>
              <w:jc w:val="center"/>
              <w:rPr>
                <w:rFonts w:ascii="Calibri" w:hAnsi="Calibri" w:cs="Arial"/>
                <w:sz w:val="20"/>
                <w:szCs w:val="20"/>
              </w:rPr>
            </w:pPr>
          </w:p>
        </w:tc>
      </w:tr>
      <w:tr w:rsidR="008C1F39" w:rsidRPr="004D5FA3" w14:paraId="2D966263" w14:textId="77777777" w:rsidTr="00AC1369">
        <w:tc>
          <w:tcPr>
            <w:tcW w:w="4346" w:type="dxa"/>
            <w:tcBorders>
              <w:top w:val="single" w:sz="4" w:space="0" w:color="auto"/>
            </w:tcBorders>
            <w:shd w:val="clear" w:color="auto" w:fill="auto"/>
          </w:tcPr>
          <w:p w14:paraId="0FBAEA86" w14:textId="77777777" w:rsidR="008C1F39" w:rsidRPr="004D5FA3" w:rsidRDefault="008C1F39" w:rsidP="00AC1369">
            <w:pPr>
              <w:jc w:val="center"/>
              <w:rPr>
                <w:rFonts w:ascii="Calibri" w:hAnsi="Calibri" w:cs="Arial"/>
                <w:b/>
                <w:sz w:val="20"/>
                <w:szCs w:val="20"/>
              </w:rPr>
            </w:pPr>
            <w:r w:rsidRPr="004D5FA3">
              <w:rPr>
                <w:rFonts w:ascii="Calibri" w:hAnsi="Calibri" w:cs="Arial"/>
                <w:b/>
                <w:sz w:val="20"/>
                <w:szCs w:val="20"/>
              </w:rPr>
              <w:t>(Nombres y Apellidos)</w:t>
            </w:r>
          </w:p>
          <w:p w14:paraId="10C3E2BC" w14:textId="77777777" w:rsidR="008C1F39" w:rsidRPr="004D5FA3" w:rsidRDefault="008C1F39" w:rsidP="00AC1369">
            <w:pPr>
              <w:jc w:val="center"/>
              <w:rPr>
                <w:rFonts w:ascii="Calibri" w:hAnsi="Calibri" w:cs="Arial"/>
                <w:b/>
                <w:sz w:val="20"/>
                <w:szCs w:val="20"/>
              </w:rPr>
            </w:pPr>
            <w:r w:rsidRPr="004D5FA3">
              <w:rPr>
                <w:rFonts w:ascii="Calibri" w:hAnsi="Calibri" w:cs="Arial"/>
                <w:b/>
                <w:sz w:val="20"/>
                <w:szCs w:val="20"/>
              </w:rPr>
              <w:t>Contratista</w:t>
            </w:r>
          </w:p>
        </w:tc>
        <w:tc>
          <w:tcPr>
            <w:tcW w:w="424" w:type="dxa"/>
            <w:shd w:val="clear" w:color="auto" w:fill="auto"/>
          </w:tcPr>
          <w:p w14:paraId="45DE07C9" w14:textId="77777777" w:rsidR="008C1F39" w:rsidRPr="004D5FA3" w:rsidRDefault="008C1F39" w:rsidP="00AC1369">
            <w:pPr>
              <w:jc w:val="center"/>
              <w:rPr>
                <w:rFonts w:ascii="Calibri" w:hAnsi="Calibri" w:cs="Arial"/>
                <w:b/>
                <w:sz w:val="20"/>
                <w:szCs w:val="20"/>
              </w:rPr>
            </w:pPr>
          </w:p>
        </w:tc>
        <w:tc>
          <w:tcPr>
            <w:tcW w:w="4176" w:type="dxa"/>
            <w:tcBorders>
              <w:top w:val="single" w:sz="4" w:space="0" w:color="auto"/>
            </w:tcBorders>
            <w:shd w:val="clear" w:color="auto" w:fill="auto"/>
          </w:tcPr>
          <w:p w14:paraId="71DD7A6A" w14:textId="77777777" w:rsidR="008C1F39" w:rsidRPr="004D5FA3" w:rsidRDefault="008C1F39" w:rsidP="00AC1369">
            <w:pPr>
              <w:jc w:val="center"/>
              <w:rPr>
                <w:rFonts w:ascii="Calibri" w:hAnsi="Calibri" w:cs="Arial"/>
                <w:b/>
                <w:sz w:val="20"/>
                <w:szCs w:val="20"/>
              </w:rPr>
            </w:pPr>
            <w:r w:rsidRPr="004D5FA3">
              <w:rPr>
                <w:rFonts w:ascii="Calibri" w:hAnsi="Calibri" w:cs="Arial"/>
                <w:b/>
                <w:sz w:val="20"/>
                <w:szCs w:val="20"/>
              </w:rPr>
              <w:t>(Nombres y Apellidos)</w:t>
            </w:r>
          </w:p>
          <w:p w14:paraId="58AE30E3" w14:textId="77777777" w:rsidR="008C1F39" w:rsidRPr="004D5FA3" w:rsidRDefault="008C1F39" w:rsidP="00AC1369">
            <w:pPr>
              <w:jc w:val="center"/>
              <w:rPr>
                <w:rFonts w:ascii="Calibri" w:hAnsi="Calibri" w:cs="Arial"/>
                <w:b/>
                <w:sz w:val="20"/>
                <w:szCs w:val="20"/>
              </w:rPr>
            </w:pPr>
            <w:r w:rsidRPr="004D5FA3">
              <w:rPr>
                <w:rFonts w:ascii="Calibri" w:hAnsi="Calibri" w:cs="Arial"/>
                <w:b/>
                <w:sz w:val="20"/>
                <w:szCs w:val="20"/>
              </w:rPr>
              <w:t>Entidad</w:t>
            </w:r>
          </w:p>
        </w:tc>
      </w:tr>
    </w:tbl>
    <w:p w14:paraId="7D493558" w14:textId="77777777" w:rsidR="008C1F39" w:rsidRPr="004D5FA3" w:rsidRDefault="008C1F39" w:rsidP="008C1F39">
      <w:pPr>
        <w:rPr>
          <w:rFonts w:ascii="Calibri" w:hAnsi="Calibri" w:cs="Arial"/>
          <w:sz w:val="20"/>
          <w:szCs w:val="20"/>
        </w:rPr>
      </w:pPr>
    </w:p>
    <w:tbl>
      <w:tblPr>
        <w:tblW w:w="0" w:type="auto"/>
        <w:jc w:val="center"/>
        <w:tblLook w:val="04A0" w:firstRow="1" w:lastRow="0" w:firstColumn="1" w:lastColumn="0" w:noHBand="0" w:noVBand="1"/>
      </w:tblPr>
      <w:tblGrid>
        <w:gridCol w:w="4678"/>
      </w:tblGrid>
      <w:tr w:rsidR="008C1F39" w:rsidRPr="004D5FA3" w14:paraId="4D77A98A" w14:textId="77777777" w:rsidTr="00AC1369">
        <w:trPr>
          <w:jc w:val="center"/>
        </w:trPr>
        <w:tc>
          <w:tcPr>
            <w:tcW w:w="4678" w:type="dxa"/>
            <w:tcBorders>
              <w:bottom w:val="single" w:sz="4" w:space="0" w:color="auto"/>
            </w:tcBorders>
            <w:shd w:val="clear" w:color="auto" w:fill="auto"/>
          </w:tcPr>
          <w:p w14:paraId="7C9078CF" w14:textId="77777777" w:rsidR="008C1F39" w:rsidRPr="004D5FA3" w:rsidRDefault="008C1F39" w:rsidP="00AC1369">
            <w:pPr>
              <w:jc w:val="center"/>
              <w:rPr>
                <w:rFonts w:ascii="Calibri" w:hAnsi="Calibri" w:cs="Arial"/>
                <w:sz w:val="20"/>
                <w:szCs w:val="20"/>
              </w:rPr>
            </w:pPr>
          </w:p>
        </w:tc>
      </w:tr>
      <w:tr w:rsidR="008C1F39" w:rsidRPr="004D5FA3" w14:paraId="60F1F15A" w14:textId="77777777" w:rsidTr="00AC1369">
        <w:trPr>
          <w:jc w:val="center"/>
        </w:trPr>
        <w:tc>
          <w:tcPr>
            <w:tcW w:w="4678" w:type="dxa"/>
            <w:tcBorders>
              <w:top w:val="single" w:sz="4" w:space="0" w:color="auto"/>
            </w:tcBorders>
            <w:shd w:val="clear" w:color="auto" w:fill="auto"/>
          </w:tcPr>
          <w:p w14:paraId="02AFF538" w14:textId="77777777" w:rsidR="00BD2A4C" w:rsidRPr="004D5FA3" w:rsidRDefault="00BD2A4C" w:rsidP="00BD2A4C">
            <w:pPr>
              <w:spacing w:line="276" w:lineRule="auto"/>
              <w:jc w:val="center"/>
              <w:rPr>
                <w:rFonts w:ascii="Calibri" w:hAnsi="Calibri" w:cs="Arial"/>
                <w:b/>
                <w:sz w:val="20"/>
                <w:szCs w:val="20"/>
              </w:rPr>
            </w:pPr>
            <w:r w:rsidRPr="004D5FA3">
              <w:rPr>
                <w:rFonts w:ascii="Calibri" w:hAnsi="Calibri" w:cs="Arial"/>
                <w:b/>
                <w:sz w:val="20"/>
                <w:szCs w:val="20"/>
              </w:rPr>
              <w:t>(Nombres y Apellidos)</w:t>
            </w:r>
          </w:p>
          <w:p w14:paraId="335F0FE7" w14:textId="77777777" w:rsidR="008C1F39" w:rsidRPr="004D5FA3" w:rsidRDefault="00BD2A4C" w:rsidP="00BD2A4C">
            <w:pPr>
              <w:jc w:val="center"/>
              <w:rPr>
                <w:rFonts w:ascii="Calibri" w:hAnsi="Calibri" w:cs="Arial"/>
                <w:b/>
                <w:sz w:val="20"/>
                <w:szCs w:val="20"/>
              </w:rPr>
            </w:pPr>
            <w:r w:rsidRPr="004D5FA3">
              <w:rPr>
                <w:rFonts w:ascii="Calibri" w:hAnsi="Calibri" w:cs="Calibri"/>
                <w:b/>
                <w:sz w:val="20"/>
                <w:szCs w:val="20"/>
              </w:rPr>
              <w:t>Representante del OSCE</w:t>
            </w:r>
          </w:p>
        </w:tc>
      </w:tr>
    </w:tbl>
    <w:p w14:paraId="3CC4F1C5" w14:textId="77777777" w:rsidR="00BD2A4C" w:rsidRPr="004D5FA3" w:rsidRDefault="00BD2A4C" w:rsidP="00BD2A4C">
      <w:pPr>
        <w:spacing w:after="200" w:line="276" w:lineRule="auto"/>
        <w:jc w:val="both"/>
        <w:rPr>
          <w:rFonts w:ascii="Calibri" w:eastAsia="Calibri" w:hAnsi="Calibri" w:cs="Calibri"/>
          <w:sz w:val="20"/>
          <w:szCs w:val="20"/>
          <w:lang w:eastAsia="en-US"/>
        </w:rPr>
      </w:pPr>
    </w:p>
    <w:p w14:paraId="25B030C4" w14:textId="4D3EF554" w:rsidR="007F5E1C" w:rsidRDefault="003F4E04" w:rsidP="003E2D81">
      <w:pPr>
        <w:jc w:val="both"/>
        <w:rPr>
          <w:rFonts w:ascii="Calibri" w:hAnsi="Calibri" w:cs="Arial"/>
          <w:sz w:val="20"/>
          <w:szCs w:val="20"/>
        </w:rPr>
      </w:pPr>
      <w:r>
        <w:rPr>
          <w:rFonts w:ascii="Calibri" w:hAnsi="Calibri" w:cs="Arial"/>
          <w:sz w:val="20"/>
          <w:szCs w:val="20"/>
        </w:rPr>
        <w:t>Finalmente, el</w:t>
      </w:r>
      <w:r w:rsidR="003E2D81" w:rsidRPr="005952D1">
        <w:rPr>
          <w:rFonts w:ascii="Calibri" w:hAnsi="Calibri" w:cs="Arial"/>
          <w:sz w:val="20"/>
          <w:szCs w:val="20"/>
        </w:rPr>
        <w:t xml:space="preserve"> representante de la Subdirección de Asuntos Administrativos Arbitrales hace entrega al </w:t>
      </w:r>
      <w:r w:rsidR="003E2D81">
        <w:rPr>
          <w:rFonts w:ascii="Calibri" w:hAnsi="Calibri" w:cs="Arial"/>
          <w:sz w:val="20"/>
          <w:szCs w:val="20"/>
        </w:rPr>
        <w:t>Árbitro Único</w:t>
      </w:r>
      <w:r w:rsidR="003E2D81" w:rsidRPr="005952D1">
        <w:rPr>
          <w:rFonts w:ascii="Calibri" w:hAnsi="Calibri" w:cs="Arial"/>
          <w:sz w:val="20"/>
          <w:szCs w:val="20"/>
        </w:rPr>
        <w:t xml:space="preserve"> un juego original de</w:t>
      </w:r>
      <w:r w:rsidR="00A81C2A">
        <w:rPr>
          <w:rFonts w:ascii="Calibri" w:hAnsi="Calibri" w:cs="Arial"/>
          <w:sz w:val="20"/>
          <w:szCs w:val="20"/>
        </w:rPr>
        <w:t xml:space="preserve"> </w:t>
      </w:r>
      <w:r w:rsidR="003E2D81" w:rsidRPr="005952D1">
        <w:rPr>
          <w:rFonts w:ascii="Calibri" w:hAnsi="Calibri" w:cs="Arial"/>
          <w:sz w:val="20"/>
          <w:szCs w:val="20"/>
        </w:rPr>
        <w:t>l</w:t>
      </w:r>
      <w:r w:rsidR="00A81C2A">
        <w:rPr>
          <w:rFonts w:ascii="Calibri" w:hAnsi="Calibri" w:cs="Arial"/>
          <w:sz w:val="20"/>
          <w:szCs w:val="20"/>
        </w:rPr>
        <w:t>a</w:t>
      </w:r>
      <w:r w:rsidR="003E2D81" w:rsidRPr="005952D1">
        <w:rPr>
          <w:rFonts w:ascii="Calibri" w:hAnsi="Calibri" w:cs="Arial"/>
          <w:sz w:val="20"/>
          <w:szCs w:val="20"/>
        </w:rPr>
        <w:t xml:space="preserve"> </w:t>
      </w:r>
      <w:r w:rsidR="00A81C2A">
        <w:rPr>
          <w:rFonts w:ascii="Calibri" w:hAnsi="Calibri" w:cs="Arial"/>
          <w:sz w:val="20"/>
          <w:szCs w:val="20"/>
        </w:rPr>
        <w:t xml:space="preserve">presente </w:t>
      </w:r>
      <w:r w:rsidR="003E2D81" w:rsidRPr="005952D1">
        <w:rPr>
          <w:rFonts w:ascii="Calibri" w:hAnsi="Calibri" w:cs="Arial"/>
          <w:sz w:val="20"/>
          <w:szCs w:val="20"/>
        </w:rPr>
        <w:t>acta</w:t>
      </w:r>
      <w:r w:rsidR="007F5E1C">
        <w:rPr>
          <w:rFonts w:ascii="Calibri" w:hAnsi="Calibri" w:cs="Arial"/>
          <w:sz w:val="20"/>
          <w:szCs w:val="20"/>
        </w:rPr>
        <w:t xml:space="preserve"> de instalación,</w:t>
      </w:r>
      <w:r w:rsidR="00A81C2A">
        <w:rPr>
          <w:rFonts w:ascii="Calibri" w:hAnsi="Calibri" w:cs="Arial"/>
          <w:sz w:val="20"/>
          <w:szCs w:val="20"/>
        </w:rPr>
        <w:t xml:space="preserve"> precisando que</w:t>
      </w:r>
      <w:r w:rsidR="007F5E1C">
        <w:rPr>
          <w:rFonts w:ascii="Calibri" w:hAnsi="Calibri" w:cs="Arial"/>
          <w:sz w:val="20"/>
          <w:szCs w:val="20"/>
        </w:rPr>
        <w:t xml:space="preserve"> el representante de la Oficina Desconcentrada del OSCE </w:t>
      </w:r>
      <w:r w:rsidR="00A81C2A">
        <w:rPr>
          <w:rFonts w:ascii="Calibri" w:hAnsi="Calibri" w:cs="Arial"/>
          <w:sz w:val="20"/>
          <w:szCs w:val="20"/>
        </w:rPr>
        <w:t>debe</w:t>
      </w:r>
      <w:r w:rsidR="007F5E1C">
        <w:rPr>
          <w:rFonts w:ascii="Calibri" w:hAnsi="Calibri" w:cs="Arial"/>
          <w:sz w:val="20"/>
          <w:szCs w:val="20"/>
        </w:rPr>
        <w:t xml:space="preserve"> entrega</w:t>
      </w:r>
      <w:r w:rsidR="00A81C2A">
        <w:rPr>
          <w:rFonts w:ascii="Calibri" w:hAnsi="Calibri" w:cs="Arial"/>
          <w:sz w:val="20"/>
          <w:szCs w:val="20"/>
        </w:rPr>
        <w:t>r</w:t>
      </w:r>
      <w:r w:rsidR="007F5E1C">
        <w:rPr>
          <w:rFonts w:ascii="Calibri" w:hAnsi="Calibri" w:cs="Arial"/>
          <w:sz w:val="20"/>
          <w:szCs w:val="20"/>
        </w:rPr>
        <w:t xml:space="preserve"> a las partes asistentes</w:t>
      </w:r>
      <w:r w:rsidR="00A81C2A">
        <w:rPr>
          <w:rFonts w:ascii="Calibri" w:hAnsi="Calibri" w:cs="Arial"/>
          <w:sz w:val="20"/>
          <w:szCs w:val="20"/>
        </w:rPr>
        <w:t xml:space="preserve"> una copia de la presente</w:t>
      </w:r>
      <w:r w:rsidR="007F5E1C">
        <w:rPr>
          <w:rFonts w:ascii="Calibri" w:hAnsi="Calibri" w:cs="Arial"/>
          <w:sz w:val="20"/>
          <w:szCs w:val="20"/>
        </w:rPr>
        <w:t xml:space="preserve"> </w:t>
      </w:r>
      <w:proofErr w:type="gramStart"/>
      <w:r w:rsidR="007F5E1C">
        <w:rPr>
          <w:rFonts w:ascii="Calibri" w:hAnsi="Calibri" w:cs="Arial"/>
          <w:sz w:val="20"/>
          <w:szCs w:val="20"/>
        </w:rPr>
        <w:t>acta</w:t>
      </w:r>
      <w:proofErr w:type="gramEnd"/>
      <w:r w:rsidR="00A81C2A">
        <w:rPr>
          <w:rFonts w:ascii="Calibri" w:hAnsi="Calibri" w:cs="Arial"/>
          <w:sz w:val="20"/>
          <w:szCs w:val="20"/>
        </w:rPr>
        <w:t xml:space="preserve"> así como</w:t>
      </w:r>
      <w:r w:rsidR="007F5E1C">
        <w:rPr>
          <w:rFonts w:ascii="Calibri" w:hAnsi="Calibri" w:cs="Arial"/>
          <w:sz w:val="20"/>
          <w:szCs w:val="20"/>
        </w:rPr>
        <w:t xml:space="preserve"> </w:t>
      </w:r>
      <w:r w:rsidR="00A81C2A">
        <w:rPr>
          <w:rFonts w:ascii="Calibri" w:hAnsi="Calibri" w:cs="Arial"/>
          <w:sz w:val="20"/>
          <w:szCs w:val="20"/>
        </w:rPr>
        <w:t>un</w:t>
      </w:r>
      <w:r w:rsidR="007F5E1C">
        <w:rPr>
          <w:rFonts w:ascii="Calibri" w:hAnsi="Calibri" w:cs="Arial"/>
          <w:sz w:val="20"/>
          <w:szCs w:val="20"/>
        </w:rPr>
        <w:t xml:space="preserve"> original </w:t>
      </w:r>
      <w:r w:rsidR="00587293">
        <w:rPr>
          <w:rFonts w:ascii="Calibri" w:hAnsi="Calibri" w:cs="Arial"/>
          <w:sz w:val="20"/>
          <w:szCs w:val="20"/>
        </w:rPr>
        <w:t xml:space="preserve">del </w:t>
      </w:r>
      <w:r w:rsidR="007F5E1C">
        <w:rPr>
          <w:rFonts w:ascii="Calibri" w:hAnsi="Calibri" w:cs="Arial"/>
          <w:sz w:val="20"/>
          <w:szCs w:val="20"/>
        </w:rPr>
        <w:t>Anexo</w:t>
      </w:r>
      <w:r w:rsidR="00A81C2A">
        <w:rPr>
          <w:rFonts w:ascii="Calibri" w:hAnsi="Calibri" w:cs="Arial"/>
          <w:sz w:val="20"/>
          <w:szCs w:val="20"/>
        </w:rPr>
        <w:t xml:space="preserve"> a la citada acta</w:t>
      </w:r>
      <w:r>
        <w:rPr>
          <w:rFonts w:ascii="Calibri" w:hAnsi="Calibri" w:cs="Arial"/>
          <w:sz w:val="20"/>
          <w:szCs w:val="20"/>
        </w:rPr>
        <w:t>.</w:t>
      </w:r>
      <w:r w:rsidR="007F5E1C">
        <w:rPr>
          <w:rFonts w:ascii="Calibri" w:hAnsi="Calibri" w:cs="Arial"/>
          <w:sz w:val="20"/>
          <w:szCs w:val="20"/>
        </w:rPr>
        <w:t xml:space="preserve">    </w:t>
      </w:r>
    </w:p>
    <w:p w14:paraId="572ABF31" w14:textId="77777777" w:rsidR="007F5E1C" w:rsidRDefault="007F5E1C" w:rsidP="003E2D81">
      <w:pPr>
        <w:jc w:val="both"/>
        <w:rPr>
          <w:rFonts w:ascii="Calibri" w:hAnsi="Calibri" w:cs="Arial"/>
          <w:sz w:val="20"/>
          <w:szCs w:val="20"/>
        </w:rPr>
      </w:pPr>
    </w:p>
    <w:p w14:paraId="053FC8BE" w14:textId="7319BA57" w:rsidR="003E2D81" w:rsidRPr="00DC7995" w:rsidRDefault="003E2D81" w:rsidP="003E2D81">
      <w:pPr>
        <w:jc w:val="both"/>
      </w:pPr>
      <w:r w:rsidRPr="005952D1">
        <w:rPr>
          <w:rFonts w:ascii="Calibri" w:hAnsi="Calibri" w:cs="Arial"/>
          <w:sz w:val="20"/>
          <w:szCs w:val="20"/>
        </w:rPr>
        <w:t xml:space="preserve">Por otro lado, se adjunta al expediente </w:t>
      </w:r>
      <w:proofErr w:type="spellStart"/>
      <w:r w:rsidRPr="005952D1">
        <w:rPr>
          <w:rFonts w:ascii="Calibri" w:hAnsi="Calibri" w:cs="Arial"/>
          <w:sz w:val="20"/>
          <w:szCs w:val="20"/>
        </w:rPr>
        <w:t>N°</w:t>
      </w:r>
      <w:proofErr w:type="spellEnd"/>
      <w:r w:rsidRPr="005952D1">
        <w:rPr>
          <w:rFonts w:ascii="Calibri" w:hAnsi="Calibri" w:cs="Arial"/>
          <w:sz w:val="20"/>
          <w:szCs w:val="20"/>
        </w:rPr>
        <w:t xml:space="preserve"> I</w:t>
      </w:r>
      <w:r>
        <w:rPr>
          <w:rFonts w:ascii="Calibri" w:hAnsi="Calibri" w:cs="Arial"/>
          <w:sz w:val="20"/>
          <w:szCs w:val="20"/>
        </w:rPr>
        <w:t>XXX</w:t>
      </w:r>
      <w:r w:rsidRPr="005952D1">
        <w:rPr>
          <w:rFonts w:ascii="Calibri" w:hAnsi="Calibri" w:cs="Arial"/>
          <w:sz w:val="20"/>
          <w:szCs w:val="20"/>
        </w:rPr>
        <w:t>-20</w:t>
      </w:r>
      <w:r>
        <w:rPr>
          <w:rFonts w:ascii="Calibri" w:hAnsi="Calibri" w:cs="Arial"/>
          <w:sz w:val="20"/>
          <w:szCs w:val="20"/>
        </w:rPr>
        <w:t>XX</w:t>
      </w:r>
      <w:r w:rsidRPr="005952D1">
        <w:rPr>
          <w:rFonts w:ascii="Calibri" w:hAnsi="Calibri" w:cs="Arial"/>
          <w:sz w:val="20"/>
          <w:szCs w:val="20"/>
        </w:rPr>
        <w:t xml:space="preserve"> un juego original del Acta, para que sea suscrito por el Subdirector de Asuntos Administrativos Arbitrales, a efectos de dejar cons</w:t>
      </w:r>
      <w:r w:rsidR="003F4E04">
        <w:rPr>
          <w:rFonts w:ascii="Calibri" w:hAnsi="Calibri" w:cs="Arial"/>
          <w:sz w:val="20"/>
          <w:szCs w:val="20"/>
        </w:rPr>
        <w:t>tancia de la participación del</w:t>
      </w:r>
      <w:r w:rsidRPr="005952D1">
        <w:rPr>
          <w:rFonts w:ascii="Calibri" w:hAnsi="Calibri" w:cs="Arial"/>
          <w:sz w:val="20"/>
          <w:szCs w:val="20"/>
        </w:rPr>
        <w:t xml:space="preserve"> representante de la Subdirección de Asuntos Administrativos Arbitrales.</w:t>
      </w:r>
      <w:r w:rsidRPr="009A2D19">
        <w:rPr>
          <w:rFonts w:ascii="Calibri" w:hAnsi="Calibri" w:cs="Arial"/>
          <w:sz w:val="20"/>
          <w:szCs w:val="20"/>
        </w:rPr>
        <w:t> </w:t>
      </w:r>
    </w:p>
    <w:p w14:paraId="30E0EFAB" w14:textId="77777777" w:rsidR="00474CFF" w:rsidRPr="004D5FA3" w:rsidRDefault="00474CFF" w:rsidP="00474CFF">
      <w:pPr>
        <w:rPr>
          <w:rFonts w:ascii="Calibri" w:eastAsia="Calibri" w:hAnsi="Calibri" w:cs="Calibri"/>
          <w:sz w:val="20"/>
          <w:szCs w:val="20"/>
          <w:lang w:eastAsia="en-US"/>
        </w:rPr>
      </w:pPr>
    </w:p>
    <w:p w14:paraId="40573BCD" w14:textId="77777777" w:rsidR="008C1F39" w:rsidRPr="004D5FA3" w:rsidRDefault="00474CFF" w:rsidP="00474CFF">
      <w:pPr>
        <w:tabs>
          <w:tab w:val="left" w:pos="6602"/>
        </w:tabs>
        <w:rPr>
          <w:rFonts w:ascii="Calibri" w:eastAsia="Calibri" w:hAnsi="Calibri" w:cs="Calibri"/>
          <w:sz w:val="20"/>
          <w:szCs w:val="20"/>
          <w:lang w:eastAsia="en-US"/>
        </w:rPr>
      </w:pPr>
      <w:r w:rsidRPr="004D5FA3">
        <w:rPr>
          <w:rFonts w:ascii="Calibri" w:eastAsia="Calibri" w:hAnsi="Calibri" w:cs="Calibri"/>
          <w:sz w:val="20"/>
          <w:szCs w:val="20"/>
          <w:lang w:eastAsia="en-US"/>
        </w:rPr>
        <w:tab/>
      </w:r>
    </w:p>
    <w:p w14:paraId="6D9E08A7" w14:textId="77777777" w:rsidR="00474CFF" w:rsidRPr="004D5FA3" w:rsidRDefault="00474CFF" w:rsidP="00474CFF">
      <w:pPr>
        <w:tabs>
          <w:tab w:val="left" w:pos="6602"/>
        </w:tabs>
        <w:rPr>
          <w:rFonts w:ascii="Calibri" w:eastAsia="Calibri" w:hAnsi="Calibri" w:cs="Calibri"/>
          <w:sz w:val="20"/>
          <w:szCs w:val="20"/>
          <w:lang w:eastAsia="en-US"/>
        </w:rPr>
      </w:pPr>
    </w:p>
    <w:p w14:paraId="62BEDF0F" w14:textId="77777777" w:rsidR="00474CFF" w:rsidRPr="004D5FA3" w:rsidRDefault="00474CFF" w:rsidP="00474CFF">
      <w:pPr>
        <w:tabs>
          <w:tab w:val="left" w:pos="6602"/>
        </w:tabs>
        <w:rPr>
          <w:rFonts w:ascii="Calibri" w:eastAsia="Calibri" w:hAnsi="Calibri" w:cs="Calibri"/>
          <w:sz w:val="20"/>
          <w:szCs w:val="20"/>
          <w:lang w:eastAsia="en-US"/>
        </w:rPr>
      </w:pPr>
    </w:p>
    <w:p w14:paraId="4F802DF8" w14:textId="77777777" w:rsidR="00474CFF" w:rsidRPr="004D5FA3" w:rsidRDefault="00474CFF" w:rsidP="00474CFF">
      <w:pPr>
        <w:tabs>
          <w:tab w:val="left" w:pos="6602"/>
        </w:tabs>
        <w:rPr>
          <w:rFonts w:ascii="Calibri" w:eastAsia="Calibri" w:hAnsi="Calibri" w:cs="Calibri"/>
          <w:sz w:val="20"/>
          <w:szCs w:val="20"/>
          <w:lang w:eastAsia="en-US"/>
        </w:rPr>
      </w:pPr>
    </w:p>
    <w:p w14:paraId="0370760A" w14:textId="77777777" w:rsidR="00474CFF" w:rsidRPr="004D5FA3" w:rsidRDefault="00474CFF" w:rsidP="00474CFF">
      <w:pPr>
        <w:tabs>
          <w:tab w:val="left" w:pos="6602"/>
        </w:tabs>
        <w:rPr>
          <w:rFonts w:ascii="Calibri" w:eastAsia="Calibri" w:hAnsi="Calibri" w:cs="Calibri"/>
          <w:sz w:val="20"/>
          <w:szCs w:val="20"/>
          <w:lang w:eastAsia="en-US"/>
        </w:rPr>
      </w:pPr>
    </w:p>
    <w:p w14:paraId="0C6D032D" w14:textId="77777777" w:rsidR="00474CFF" w:rsidRDefault="00474CFF" w:rsidP="00474CFF">
      <w:pPr>
        <w:tabs>
          <w:tab w:val="left" w:pos="6602"/>
        </w:tabs>
        <w:rPr>
          <w:rFonts w:ascii="Calibri" w:eastAsia="Calibri" w:hAnsi="Calibri" w:cs="Calibri"/>
          <w:sz w:val="20"/>
          <w:szCs w:val="20"/>
          <w:lang w:eastAsia="en-US"/>
        </w:rPr>
      </w:pPr>
    </w:p>
    <w:p w14:paraId="1667C97D" w14:textId="77777777" w:rsidR="00506A25" w:rsidRDefault="00506A25" w:rsidP="00474CFF">
      <w:pPr>
        <w:tabs>
          <w:tab w:val="left" w:pos="6602"/>
        </w:tabs>
        <w:rPr>
          <w:rFonts w:ascii="Calibri" w:eastAsia="Calibri" w:hAnsi="Calibri" w:cs="Calibri"/>
          <w:sz w:val="20"/>
          <w:szCs w:val="20"/>
          <w:lang w:eastAsia="en-US"/>
        </w:rPr>
      </w:pPr>
    </w:p>
    <w:p w14:paraId="26A97490" w14:textId="77777777" w:rsidR="00506A25" w:rsidRDefault="00506A25" w:rsidP="00474CFF">
      <w:pPr>
        <w:tabs>
          <w:tab w:val="left" w:pos="6602"/>
        </w:tabs>
        <w:rPr>
          <w:rFonts w:ascii="Calibri" w:eastAsia="Calibri" w:hAnsi="Calibri" w:cs="Calibri"/>
          <w:sz w:val="20"/>
          <w:szCs w:val="20"/>
          <w:lang w:eastAsia="en-US"/>
        </w:rPr>
      </w:pPr>
    </w:p>
    <w:p w14:paraId="4DE97BF9" w14:textId="77777777" w:rsidR="00506A25" w:rsidRDefault="00506A25" w:rsidP="00474CFF">
      <w:pPr>
        <w:tabs>
          <w:tab w:val="left" w:pos="6602"/>
        </w:tabs>
        <w:rPr>
          <w:rFonts w:ascii="Calibri" w:eastAsia="Calibri" w:hAnsi="Calibri" w:cs="Calibri"/>
          <w:sz w:val="20"/>
          <w:szCs w:val="20"/>
          <w:lang w:eastAsia="en-US"/>
        </w:rPr>
      </w:pPr>
    </w:p>
    <w:p w14:paraId="1145DA20" w14:textId="77777777" w:rsidR="00506A25" w:rsidRPr="004D5FA3" w:rsidRDefault="00506A25" w:rsidP="00474CFF">
      <w:pPr>
        <w:tabs>
          <w:tab w:val="left" w:pos="6602"/>
        </w:tabs>
        <w:rPr>
          <w:rFonts w:ascii="Calibri" w:eastAsia="Calibri" w:hAnsi="Calibri" w:cs="Calibri"/>
          <w:sz w:val="20"/>
          <w:szCs w:val="20"/>
          <w:lang w:eastAsia="en-US"/>
        </w:rPr>
      </w:pPr>
    </w:p>
    <w:p w14:paraId="12A1B8E0" w14:textId="77777777" w:rsidR="00520002" w:rsidRPr="004D5FA3" w:rsidRDefault="00520002" w:rsidP="00FF0FEE">
      <w:pPr>
        <w:rPr>
          <w:rFonts w:ascii="Calibri" w:hAnsi="Calibri"/>
          <w:b/>
          <w:sz w:val="20"/>
          <w:szCs w:val="20"/>
        </w:rPr>
      </w:pPr>
    </w:p>
    <w:p w14:paraId="613E2624" w14:textId="77777777" w:rsidR="00474CFF" w:rsidRPr="004D5FA3" w:rsidRDefault="00474CFF" w:rsidP="00474CFF">
      <w:pPr>
        <w:jc w:val="center"/>
        <w:rPr>
          <w:rFonts w:ascii="Calibri" w:hAnsi="Calibri"/>
          <w:b/>
          <w:sz w:val="20"/>
          <w:szCs w:val="20"/>
        </w:rPr>
      </w:pPr>
      <w:r w:rsidRPr="004D5FA3">
        <w:rPr>
          <w:rFonts w:ascii="Calibri" w:hAnsi="Calibri"/>
          <w:b/>
          <w:sz w:val="20"/>
          <w:szCs w:val="20"/>
        </w:rPr>
        <w:t>“ANEXO DEL ACTA DE INSTALACIÓN IXXXX-20XX”</w:t>
      </w:r>
    </w:p>
    <w:p w14:paraId="284A18D5" w14:textId="77777777" w:rsidR="00474CFF" w:rsidRPr="004D5FA3" w:rsidRDefault="00474CFF" w:rsidP="00474CFF">
      <w:pPr>
        <w:jc w:val="center"/>
        <w:rPr>
          <w:rFonts w:ascii="Calibri" w:hAnsi="Calibri"/>
          <w:sz w:val="20"/>
          <w:szCs w:val="20"/>
        </w:rPr>
      </w:pPr>
    </w:p>
    <w:tbl>
      <w:tblPr>
        <w:tblW w:w="8983"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085"/>
        <w:gridCol w:w="2835"/>
        <w:gridCol w:w="3063"/>
      </w:tblGrid>
      <w:tr w:rsidR="00474CFF" w:rsidRPr="004D5FA3" w14:paraId="08C12B3A" w14:textId="77777777" w:rsidTr="00AC1369">
        <w:tc>
          <w:tcPr>
            <w:tcW w:w="3085" w:type="dxa"/>
            <w:tcBorders>
              <w:top w:val="single" w:sz="8" w:space="0" w:color="4BACC6"/>
              <w:left w:val="single" w:sz="8" w:space="0" w:color="4BACC6"/>
              <w:bottom w:val="single" w:sz="18" w:space="0" w:color="4BACC6"/>
              <w:right w:val="single" w:sz="8" w:space="0" w:color="4BACC6"/>
            </w:tcBorders>
          </w:tcPr>
          <w:p w14:paraId="3DA7707B" w14:textId="77777777" w:rsidR="00474CFF" w:rsidRPr="004D5FA3" w:rsidRDefault="00474CFF" w:rsidP="00AC1369">
            <w:pPr>
              <w:pStyle w:val="Encabezado"/>
              <w:widowControl w:val="0"/>
              <w:rPr>
                <w:rFonts w:ascii="Calibri" w:hAnsi="Calibri" w:cs="Arial"/>
                <w:b/>
                <w:bCs/>
                <w:sz w:val="18"/>
                <w:szCs w:val="18"/>
              </w:rPr>
            </w:pPr>
            <w:r w:rsidRPr="004D5FA3">
              <w:rPr>
                <w:rFonts w:ascii="Calibri" w:hAnsi="Calibri"/>
                <w:sz w:val="18"/>
                <w:szCs w:val="18"/>
              </w:rPr>
              <w:br w:type="page"/>
            </w:r>
            <w:r w:rsidRPr="004D5FA3">
              <w:rPr>
                <w:rFonts w:ascii="Calibri" w:hAnsi="Calibri" w:cs="Arial"/>
                <w:b/>
                <w:bCs/>
                <w:sz w:val="18"/>
                <w:szCs w:val="18"/>
              </w:rPr>
              <w:t>Fech</w:t>
            </w:r>
            <w:r w:rsidR="00864DD4" w:rsidRPr="004D5FA3">
              <w:rPr>
                <w:rFonts w:ascii="Calibri" w:hAnsi="Calibri" w:cs="Arial"/>
                <w:b/>
                <w:bCs/>
                <w:sz w:val="18"/>
                <w:szCs w:val="18"/>
              </w:rPr>
              <w:t>a de Inicio del Arbitraje</w:t>
            </w:r>
            <w:r w:rsidRPr="004D5FA3">
              <w:rPr>
                <w:rStyle w:val="Refdenotaalpie"/>
                <w:rFonts w:ascii="Calibri" w:hAnsi="Calibri" w:cs="Arial"/>
                <w:b/>
                <w:bCs/>
                <w:sz w:val="18"/>
                <w:szCs w:val="18"/>
              </w:rPr>
              <w:footnoteReference w:id="10"/>
            </w:r>
            <w:r w:rsidRPr="004D5FA3">
              <w:rPr>
                <w:rFonts w:ascii="Calibri" w:hAnsi="Calibri" w:cs="Arial"/>
                <w:b/>
                <w:bCs/>
                <w:sz w:val="18"/>
                <w:szCs w:val="18"/>
              </w:rPr>
              <w:t>:</w:t>
            </w:r>
          </w:p>
        </w:tc>
        <w:tc>
          <w:tcPr>
            <w:tcW w:w="2835" w:type="dxa"/>
            <w:tcBorders>
              <w:top w:val="single" w:sz="8" w:space="0" w:color="4BACC6"/>
              <w:left w:val="single" w:sz="8" w:space="0" w:color="4BACC6"/>
              <w:bottom w:val="single" w:sz="18" w:space="0" w:color="4BACC6"/>
              <w:right w:val="single" w:sz="8" w:space="0" w:color="4BACC6"/>
            </w:tcBorders>
          </w:tcPr>
          <w:p w14:paraId="5B92F500" w14:textId="77777777" w:rsidR="00474CFF" w:rsidRPr="004D5FA3" w:rsidRDefault="00474CFF" w:rsidP="00AC1369">
            <w:pPr>
              <w:pStyle w:val="Encabezado"/>
              <w:widowControl w:val="0"/>
              <w:rPr>
                <w:rFonts w:ascii="Calibri" w:hAnsi="Calibri" w:cs="Arial"/>
                <w:b/>
                <w:bCs/>
                <w:sz w:val="18"/>
                <w:szCs w:val="18"/>
              </w:rPr>
            </w:pPr>
          </w:p>
        </w:tc>
        <w:tc>
          <w:tcPr>
            <w:tcW w:w="3063" w:type="dxa"/>
            <w:tcBorders>
              <w:top w:val="single" w:sz="8" w:space="0" w:color="4BACC6"/>
              <w:left w:val="single" w:sz="8" w:space="0" w:color="4BACC6"/>
              <w:bottom w:val="single" w:sz="18" w:space="0" w:color="4BACC6"/>
              <w:right w:val="single" w:sz="8" w:space="0" w:color="4BACC6"/>
            </w:tcBorders>
          </w:tcPr>
          <w:p w14:paraId="2FCDE46E" w14:textId="77777777" w:rsidR="00474CFF" w:rsidRPr="004D5FA3" w:rsidRDefault="00474CFF" w:rsidP="00AC1369">
            <w:pPr>
              <w:pStyle w:val="Encabezado"/>
              <w:widowControl w:val="0"/>
              <w:tabs>
                <w:tab w:val="left" w:pos="814"/>
              </w:tabs>
              <w:rPr>
                <w:rFonts w:ascii="Calibri" w:hAnsi="Calibri" w:cs="Arial"/>
                <w:b/>
                <w:bCs/>
                <w:sz w:val="18"/>
                <w:szCs w:val="18"/>
              </w:rPr>
            </w:pPr>
            <w:r w:rsidRPr="004D5FA3">
              <w:rPr>
                <w:rFonts w:ascii="Calibri" w:hAnsi="Calibri" w:cs="Arial"/>
                <w:b/>
                <w:bCs/>
                <w:sz w:val="18"/>
                <w:szCs w:val="18"/>
              </w:rPr>
              <w:t xml:space="preserve">Expediente: I           </w:t>
            </w:r>
          </w:p>
        </w:tc>
      </w:tr>
      <w:tr w:rsidR="00474CFF" w:rsidRPr="004D5FA3" w14:paraId="53E8E612" w14:textId="77777777" w:rsidTr="00AC1369">
        <w:trPr>
          <w:trHeight w:val="237"/>
        </w:trPr>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75A40CAF" w14:textId="77777777" w:rsidR="00474CFF" w:rsidRPr="004D5FA3" w:rsidRDefault="00474CFF" w:rsidP="00AC1369">
            <w:pPr>
              <w:pStyle w:val="Encabezado"/>
              <w:widowControl w:val="0"/>
              <w:rPr>
                <w:rFonts w:ascii="Calibri" w:hAnsi="Calibri" w:cs="Arial"/>
                <w:b/>
                <w:bCs/>
                <w:sz w:val="18"/>
                <w:szCs w:val="18"/>
              </w:rPr>
            </w:pPr>
            <w:r w:rsidRPr="004D5FA3">
              <w:rPr>
                <w:rFonts w:ascii="Calibri" w:hAnsi="Calibri" w:cs="Arial"/>
                <w:b/>
                <w:bCs/>
                <w:sz w:val="18"/>
                <w:szCs w:val="18"/>
              </w:rPr>
              <w:t>Partes:</w:t>
            </w:r>
          </w:p>
        </w:tc>
        <w:tc>
          <w:tcPr>
            <w:tcW w:w="2835" w:type="dxa"/>
            <w:tcBorders>
              <w:top w:val="single" w:sz="8" w:space="0" w:color="4BACC6"/>
              <w:left w:val="single" w:sz="8" w:space="0" w:color="4BACC6"/>
              <w:bottom w:val="single" w:sz="8" w:space="0" w:color="4BACC6"/>
              <w:right w:val="single" w:sz="8" w:space="0" w:color="4BACC6"/>
            </w:tcBorders>
            <w:shd w:val="clear" w:color="auto" w:fill="D2EAF1"/>
          </w:tcPr>
          <w:p w14:paraId="318793C1" w14:textId="77777777" w:rsidR="00474CFF" w:rsidRPr="004D5FA3" w:rsidRDefault="00474CFF" w:rsidP="00AC1369">
            <w:pPr>
              <w:pStyle w:val="Encabezado"/>
              <w:widowControl w:val="0"/>
              <w:jc w:val="center"/>
              <w:rPr>
                <w:rFonts w:ascii="Calibri" w:hAnsi="Calibri" w:cs="Arial"/>
                <w:b/>
                <w:sz w:val="18"/>
                <w:szCs w:val="18"/>
                <w:lang w:val="pt-BR"/>
              </w:rPr>
            </w:pPr>
          </w:p>
        </w:tc>
        <w:tc>
          <w:tcPr>
            <w:tcW w:w="3063" w:type="dxa"/>
            <w:tcBorders>
              <w:top w:val="single" w:sz="8" w:space="0" w:color="4BACC6"/>
              <w:left w:val="single" w:sz="8" w:space="0" w:color="4BACC6"/>
              <w:bottom w:val="single" w:sz="8" w:space="0" w:color="4BACC6"/>
              <w:right w:val="single" w:sz="8" w:space="0" w:color="4BACC6"/>
            </w:tcBorders>
            <w:shd w:val="clear" w:color="auto" w:fill="D2EAF1"/>
          </w:tcPr>
          <w:p w14:paraId="393C2875" w14:textId="77777777" w:rsidR="00474CFF" w:rsidRPr="004D5FA3" w:rsidRDefault="00474CFF" w:rsidP="00AC1369">
            <w:pPr>
              <w:pStyle w:val="Encabezado"/>
              <w:widowControl w:val="0"/>
              <w:jc w:val="center"/>
              <w:rPr>
                <w:rFonts w:ascii="Calibri" w:hAnsi="Calibri" w:cs="Arial"/>
                <w:b/>
                <w:sz w:val="18"/>
                <w:szCs w:val="18"/>
                <w:lang w:val="pt-BR"/>
              </w:rPr>
            </w:pPr>
          </w:p>
        </w:tc>
      </w:tr>
      <w:tr w:rsidR="00474CFF" w:rsidRPr="004D5FA3" w14:paraId="14F51483" w14:textId="77777777" w:rsidTr="00AC1369">
        <w:trPr>
          <w:trHeight w:val="237"/>
        </w:trPr>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28CF2B04" w14:textId="77777777" w:rsidR="00474CFF" w:rsidRPr="004D5FA3" w:rsidRDefault="00474CFF" w:rsidP="00AC1369">
            <w:pPr>
              <w:pStyle w:val="Encabezado"/>
              <w:widowControl w:val="0"/>
              <w:rPr>
                <w:rFonts w:ascii="Calibri" w:hAnsi="Calibri" w:cs="Arial"/>
                <w:b/>
                <w:bCs/>
                <w:sz w:val="18"/>
                <w:szCs w:val="18"/>
              </w:rPr>
            </w:pPr>
            <w:r w:rsidRPr="004D5FA3">
              <w:rPr>
                <w:rFonts w:ascii="Calibri" w:hAnsi="Calibri" w:cs="Arial"/>
                <w:b/>
                <w:bCs/>
                <w:sz w:val="18"/>
                <w:szCs w:val="18"/>
              </w:rPr>
              <w:t>DNI / RUC:</w:t>
            </w:r>
          </w:p>
        </w:tc>
        <w:tc>
          <w:tcPr>
            <w:tcW w:w="2835" w:type="dxa"/>
            <w:tcBorders>
              <w:top w:val="single" w:sz="8" w:space="0" w:color="4BACC6"/>
              <w:left w:val="single" w:sz="8" w:space="0" w:color="4BACC6"/>
              <w:bottom w:val="single" w:sz="8" w:space="0" w:color="4BACC6"/>
              <w:right w:val="single" w:sz="8" w:space="0" w:color="4BACC6"/>
            </w:tcBorders>
            <w:shd w:val="clear" w:color="auto" w:fill="D2EAF1"/>
          </w:tcPr>
          <w:p w14:paraId="2EB1F033" w14:textId="77777777" w:rsidR="00474CFF" w:rsidRPr="004D5FA3" w:rsidRDefault="00474CFF" w:rsidP="00AC1369">
            <w:pPr>
              <w:pStyle w:val="Encabezado"/>
              <w:widowControl w:val="0"/>
              <w:jc w:val="center"/>
              <w:rPr>
                <w:rFonts w:ascii="Calibri" w:hAnsi="Calibri" w:cs="Arial"/>
                <w:b/>
                <w:sz w:val="18"/>
                <w:szCs w:val="18"/>
              </w:rPr>
            </w:pPr>
          </w:p>
        </w:tc>
        <w:tc>
          <w:tcPr>
            <w:tcW w:w="3063" w:type="dxa"/>
            <w:tcBorders>
              <w:top w:val="single" w:sz="8" w:space="0" w:color="4BACC6"/>
              <w:left w:val="single" w:sz="8" w:space="0" w:color="4BACC6"/>
              <w:bottom w:val="single" w:sz="8" w:space="0" w:color="4BACC6"/>
              <w:right w:val="single" w:sz="8" w:space="0" w:color="4BACC6"/>
            </w:tcBorders>
            <w:shd w:val="clear" w:color="auto" w:fill="D2EAF1"/>
          </w:tcPr>
          <w:p w14:paraId="7B58B3C2" w14:textId="77777777" w:rsidR="00474CFF" w:rsidRPr="004D5FA3" w:rsidRDefault="00474CFF" w:rsidP="00AC1369">
            <w:pPr>
              <w:pStyle w:val="Encabezado"/>
              <w:widowControl w:val="0"/>
              <w:jc w:val="center"/>
              <w:rPr>
                <w:rFonts w:ascii="Calibri" w:hAnsi="Calibri" w:cs="Arial"/>
                <w:b/>
                <w:sz w:val="18"/>
                <w:szCs w:val="18"/>
              </w:rPr>
            </w:pPr>
          </w:p>
        </w:tc>
      </w:tr>
      <w:tr w:rsidR="00474CFF" w:rsidRPr="004D5FA3" w14:paraId="066BE1CB" w14:textId="77777777" w:rsidTr="00AC1369">
        <w:tc>
          <w:tcPr>
            <w:tcW w:w="3085" w:type="dxa"/>
            <w:tcBorders>
              <w:top w:val="single" w:sz="8" w:space="0" w:color="4BACC6"/>
              <w:left w:val="single" w:sz="8" w:space="0" w:color="4BACC6"/>
              <w:bottom w:val="single" w:sz="8" w:space="0" w:color="4BACC6"/>
              <w:right w:val="single" w:sz="8" w:space="0" w:color="4BACC6"/>
            </w:tcBorders>
          </w:tcPr>
          <w:p w14:paraId="1920A2F5" w14:textId="77777777" w:rsidR="00474CFF" w:rsidRPr="004D5FA3" w:rsidRDefault="00474CFF" w:rsidP="00AC1369">
            <w:pPr>
              <w:pStyle w:val="Encabezado"/>
              <w:widowControl w:val="0"/>
              <w:rPr>
                <w:rFonts w:ascii="Calibri" w:hAnsi="Calibri" w:cs="Arial"/>
                <w:b/>
                <w:bCs/>
                <w:sz w:val="18"/>
                <w:szCs w:val="18"/>
              </w:rPr>
            </w:pPr>
            <w:r w:rsidRPr="004D5FA3">
              <w:rPr>
                <w:rFonts w:ascii="Calibri" w:hAnsi="Calibri" w:cs="Arial"/>
                <w:b/>
                <w:bCs/>
                <w:sz w:val="18"/>
                <w:szCs w:val="18"/>
              </w:rPr>
              <w:t>Contrato (Número y Objeto):</w:t>
            </w:r>
          </w:p>
        </w:tc>
        <w:tc>
          <w:tcPr>
            <w:tcW w:w="5898" w:type="dxa"/>
            <w:gridSpan w:val="2"/>
            <w:tcBorders>
              <w:top w:val="single" w:sz="8" w:space="0" w:color="4BACC6"/>
              <w:left w:val="single" w:sz="8" w:space="0" w:color="4BACC6"/>
              <w:bottom w:val="single" w:sz="8" w:space="0" w:color="4BACC6"/>
              <w:right w:val="single" w:sz="8" w:space="0" w:color="4BACC6"/>
            </w:tcBorders>
          </w:tcPr>
          <w:p w14:paraId="141861C8" w14:textId="77777777" w:rsidR="00474CFF" w:rsidRPr="004D5FA3" w:rsidRDefault="00474CFF" w:rsidP="00AC1369">
            <w:pPr>
              <w:pStyle w:val="Encabezado"/>
              <w:widowControl w:val="0"/>
              <w:rPr>
                <w:rFonts w:ascii="Calibri" w:hAnsi="Calibri" w:cs="Arial"/>
                <w:b/>
                <w:sz w:val="18"/>
                <w:szCs w:val="18"/>
              </w:rPr>
            </w:pPr>
          </w:p>
        </w:tc>
      </w:tr>
      <w:tr w:rsidR="00474CFF" w:rsidRPr="004D5FA3" w14:paraId="403AA578" w14:textId="77777777" w:rsidTr="00AC1369">
        <w:tc>
          <w:tcPr>
            <w:tcW w:w="3085" w:type="dxa"/>
            <w:tcBorders>
              <w:top w:val="single" w:sz="8" w:space="0" w:color="4BACC6"/>
              <w:left w:val="single" w:sz="8" w:space="0" w:color="4BACC6"/>
              <w:bottom w:val="single" w:sz="8" w:space="0" w:color="4BACC6"/>
              <w:right w:val="single" w:sz="8" w:space="0" w:color="4BACC6"/>
            </w:tcBorders>
          </w:tcPr>
          <w:p w14:paraId="73C1DBB2" w14:textId="77777777" w:rsidR="00474CFF" w:rsidRPr="004D5FA3" w:rsidRDefault="00474CFF" w:rsidP="00AC1369">
            <w:pPr>
              <w:pStyle w:val="Encabezado"/>
              <w:widowControl w:val="0"/>
              <w:rPr>
                <w:rFonts w:ascii="Calibri" w:hAnsi="Calibri" w:cs="Arial"/>
                <w:b/>
                <w:bCs/>
                <w:sz w:val="18"/>
                <w:szCs w:val="18"/>
              </w:rPr>
            </w:pPr>
            <w:r w:rsidRPr="004D5FA3">
              <w:rPr>
                <w:rFonts w:ascii="Calibri" w:hAnsi="Calibri" w:cs="Arial"/>
                <w:b/>
                <w:bCs/>
                <w:sz w:val="18"/>
                <w:szCs w:val="18"/>
              </w:rPr>
              <w:t>Monto del Contrato S/.:</w:t>
            </w:r>
          </w:p>
        </w:tc>
        <w:tc>
          <w:tcPr>
            <w:tcW w:w="5898" w:type="dxa"/>
            <w:gridSpan w:val="2"/>
            <w:tcBorders>
              <w:top w:val="single" w:sz="8" w:space="0" w:color="4BACC6"/>
              <w:left w:val="single" w:sz="8" w:space="0" w:color="4BACC6"/>
              <w:bottom w:val="single" w:sz="8" w:space="0" w:color="4BACC6"/>
              <w:right w:val="single" w:sz="8" w:space="0" w:color="4BACC6"/>
            </w:tcBorders>
          </w:tcPr>
          <w:p w14:paraId="6F162948" w14:textId="77777777" w:rsidR="00474CFF" w:rsidRPr="004D5FA3" w:rsidRDefault="00474CFF" w:rsidP="00AC1369">
            <w:pPr>
              <w:pStyle w:val="Encabezado"/>
              <w:widowControl w:val="0"/>
              <w:rPr>
                <w:rFonts w:ascii="Calibri" w:hAnsi="Calibri" w:cs="Arial"/>
                <w:b/>
                <w:sz w:val="18"/>
                <w:szCs w:val="18"/>
              </w:rPr>
            </w:pPr>
          </w:p>
        </w:tc>
      </w:tr>
      <w:tr w:rsidR="00474CFF" w:rsidRPr="004D5FA3" w14:paraId="04139787" w14:textId="77777777" w:rsidTr="00AC1369">
        <w:tc>
          <w:tcPr>
            <w:tcW w:w="3085" w:type="dxa"/>
            <w:tcBorders>
              <w:top w:val="single" w:sz="8" w:space="0" w:color="4BACC6"/>
              <w:left w:val="single" w:sz="8" w:space="0" w:color="4BACC6"/>
              <w:bottom w:val="single" w:sz="8" w:space="0" w:color="4BACC6"/>
              <w:right w:val="single" w:sz="8" w:space="0" w:color="4BACC6"/>
            </w:tcBorders>
          </w:tcPr>
          <w:p w14:paraId="24EABF3E" w14:textId="77777777" w:rsidR="00474CFF" w:rsidRPr="004D5FA3" w:rsidRDefault="00474CFF" w:rsidP="00AC1369">
            <w:pPr>
              <w:pStyle w:val="Encabezado"/>
              <w:widowControl w:val="0"/>
              <w:rPr>
                <w:rFonts w:ascii="Calibri" w:hAnsi="Calibri" w:cs="Arial"/>
                <w:b/>
                <w:bCs/>
                <w:sz w:val="18"/>
                <w:szCs w:val="18"/>
              </w:rPr>
            </w:pPr>
            <w:r w:rsidRPr="004D5FA3">
              <w:rPr>
                <w:rFonts w:ascii="Calibri" w:hAnsi="Calibri" w:cs="Arial"/>
                <w:b/>
                <w:bCs/>
                <w:sz w:val="18"/>
                <w:szCs w:val="18"/>
              </w:rPr>
              <w:t>Cuantía de la Controversia S/.:</w:t>
            </w:r>
          </w:p>
        </w:tc>
        <w:tc>
          <w:tcPr>
            <w:tcW w:w="5898" w:type="dxa"/>
            <w:gridSpan w:val="2"/>
            <w:tcBorders>
              <w:top w:val="single" w:sz="8" w:space="0" w:color="4BACC6"/>
              <w:left w:val="single" w:sz="8" w:space="0" w:color="4BACC6"/>
              <w:bottom w:val="single" w:sz="8" w:space="0" w:color="4BACC6"/>
              <w:right w:val="single" w:sz="8" w:space="0" w:color="4BACC6"/>
            </w:tcBorders>
          </w:tcPr>
          <w:p w14:paraId="5CB76E69" w14:textId="77777777" w:rsidR="00474CFF" w:rsidRPr="004D5FA3" w:rsidRDefault="00474CFF" w:rsidP="00AC1369">
            <w:pPr>
              <w:pStyle w:val="Encabezado"/>
              <w:widowControl w:val="0"/>
              <w:rPr>
                <w:rFonts w:ascii="Calibri" w:hAnsi="Calibri" w:cs="Arial"/>
                <w:b/>
                <w:sz w:val="18"/>
                <w:szCs w:val="18"/>
              </w:rPr>
            </w:pPr>
          </w:p>
        </w:tc>
      </w:tr>
      <w:tr w:rsidR="00474CFF" w:rsidRPr="004D5FA3" w14:paraId="5C8816D2"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7EA8C04D" w14:textId="77777777" w:rsidR="00474CFF" w:rsidRPr="004D5FA3" w:rsidRDefault="00474CFF" w:rsidP="00AC1369">
            <w:pPr>
              <w:pStyle w:val="Encabezado"/>
              <w:widowControl w:val="0"/>
              <w:rPr>
                <w:rFonts w:ascii="Calibri" w:hAnsi="Calibri" w:cs="Arial"/>
                <w:b/>
                <w:bCs/>
                <w:sz w:val="18"/>
                <w:szCs w:val="18"/>
              </w:rPr>
            </w:pPr>
            <w:r w:rsidRPr="004D5FA3">
              <w:rPr>
                <w:rFonts w:ascii="Calibri" w:hAnsi="Calibri" w:cs="Arial"/>
                <w:b/>
                <w:bCs/>
                <w:sz w:val="18"/>
                <w:szCs w:val="18"/>
              </w:rPr>
              <w:t>Tipo de Proceso de Selección:</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2AE634E6" w14:textId="77777777" w:rsidR="00474CFF" w:rsidRPr="004D5FA3" w:rsidRDefault="00474CFF" w:rsidP="00AC1369">
            <w:pPr>
              <w:pStyle w:val="Encabezado"/>
              <w:widowControl w:val="0"/>
              <w:rPr>
                <w:rFonts w:ascii="Calibri" w:hAnsi="Calibri" w:cs="Arial"/>
                <w:b/>
                <w:sz w:val="18"/>
                <w:szCs w:val="18"/>
              </w:rPr>
            </w:pPr>
          </w:p>
        </w:tc>
      </w:tr>
      <w:tr w:rsidR="00474CFF" w:rsidRPr="004D5FA3" w14:paraId="0B2C5BEC"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6BE06A20" w14:textId="77777777" w:rsidR="00474CFF" w:rsidRPr="004D5FA3" w:rsidRDefault="00474CFF" w:rsidP="00AC1369">
            <w:pPr>
              <w:pStyle w:val="Encabezado"/>
              <w:widowControl w:val="0"/>
              <w:rPr>
                <w:rFonts w:ascii="Calibri" w:hAnsi="Calibri" w:cs="Arial"/>
                <w:b/>
                <w:bCs/>
                <w:sz w:val="18"/>
                <w:szCs w:val="18"/>
              </w:rPr>
            </w:pPr>
            <w:proofErr w:type="spellStart"/>
            <w:r w:rsidRPr="004D5FA3">
              <w:rPr>
                <w:rFonts w:ascii="Calibri" w:hAnsi="Calibri" w:cs="Arial"/>
                <w:b/>
                <w:bCs/>
                <w:sz w:val="18"/>
                <w:szCs w:val="18"/>
              </w:rPr>
              <w:t>Nº</w:t>
            </w:r>
            <w:proofErr w:type="spellEnd"/>
            <w:r w:rsidRPr="004D5FA3">
              <w:rPr>
                <w:rFonts w:ascii="Calibri" w:hAnsi="Calibri" w:cs="Arial"/>
                <w:b/>
                <w:bCs/>
                <w:sz w:val="18"/>
                <w:szCs w:val="18"/>
              </w:rPr>
              <w:t xml:space="preserve"> Proceso de selección: </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1B5446C9" w14:textId="77777777" w:rsidR="00474CFF" w:rsidRPr="004D5FA3" w:rsidRDefault="00474CFF" w:rsidP="00AC1369">
            <w:pPr>
              <w:pStyle w:val="Encabezado"/>
              <w:widowControl w:val="0"/>
              <w:rPr>
                <w:rFonts w:ascii="Calibri" w:hAnsi="Calibri" w:cs="Arial"/>
                <w:b/>
                <w:sz w:val="18"/>
                <w:szCs w:val="18"/>
              </w:rPr>
            </w:pPr>
          </w:p>
        </w:tc>
      </w:tr>
      <w:tr w:rsidR="00474CFF" w:rsidRPr="004D5FA3" w14:paraId="7435604A"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3FCF2A7A" w14:textId="77777777" w:rsidR="00474CFF" w:rsidRPr="004D5FA3" w:rsidRDefault="00474CFF" w:rsidP="00AC1369">
            <w:pPr>
              <w:pStyle w:val="Encabezado"/>
              <w:widowControl w:val="0"/>
              <w:rPr>
                <w:rFonts w:ascii="Calibri" w:hAnsi="Calibri" w:cs="Arial"/>
                <w:b/>
                <w:bCs/>
                <w:sz w:val="18"/>
                <w:szCs w:val="18"/>
              </w:rPr>
            </w:pPr>
            <w:r w:rsidRPr="004D5FA3">
              <w:rPr>
                <w:rFonts w:ascii="Calibri" w:hAnsi="Calibri" w:cs="Arial"/>
                <w:b/>
                <w:bCs/>
                <w:sz w:val="18"/>
                <w:szCs w:val="18"/>
              </w:rPr>
              <w:t>Valor Referencial:</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099D5793" w14:textId="77777777" w:rsidR="00474CFF" w:rsidRPr="004D5FA3" w:rsidRDefault="00474CFF" w:rsidP="00AC1369">
            <w:pPr>
              <w:pStyle w:val="Encabezado"/>
              <w:widowControl w:val="0"/>
              <w:rPr>
                <w:rFonts w:ascii="Calibri" w:hAnsi="Calibri" w:cs="Arial"/>
                <w:b/>
                <w:sz w:val="18"/>
                <w:szCs w:val="18"/>
              </w:rPr>
            </w:pPr>
          </w:p>
        </w:tc>
      </w:tr>
      <w:tr w:rsidR="00474CFF" w:rsidRPr="004D5FA3" w14:paraId="65351D0C"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3EBBF86F" w14:textId="77777777" w:rsidR="00474CFF" w:rsidRPr="004D5FA3" w:rsidRDefault="00474CFF" w:rsidP="00AC1369">
            <w:pPr>
              <w:pStyle w:val="Encabezado"/>
              <w:widowControl w:val="0"/>
              <w:rPr>
                <w:rFonts w:ascii="Calibri" w:hAnsi="Calibri" w:cs="Arial"/>
                <w:b/>
                <w:bCs/>
                <w:sz w:val="18"/>
                <w:szCs w:val="18"/>
              </w:rPr>
            </w:pPr>
            <w:r w:rsidRPr="004D5FA3">
              <w:rPr>
                <w:rFonts w:ascii="Calibri" w:hAnsi="Calibri" w:cs="Arial"/>
                <w:b/>
                <w:bCs/>
                <w:sz w:val="18"/>
                <w:szCs w:val="18"/>
              </w:rPr>
              <w:t>Fecha de convocatoria:</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4C369669" w14:textId="77777777" w:rsidR="00474CFF" w:rsidRPr="004D5FA3" w:rsidRDefault="00474CFF" w:rsidP="00AC1369">
            <w:pPr>
              <w:pStyle w:val="Encabezado"/>
              <w:widowControl w:val="0"/>
              <w:rPr>
                <w:rFonts w:ascii="Calibri" w:hAnsi="Calibri" w:cs="Arial"/>
                <w:b/>
                <w:sz w:val="18"/>
                <w:szCs w:val="18"/>
              </w:rPr>
            </w:pPr>
          </w:p>
        </w:tc>
      </w:tr>
      <w:tr w:rsidR="00474CFF" w:rsidRPr="004D5FA3" w14:paraId="1F99680F"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41A84C92" w14:textId="77777777" w:rsidR="00474CFF" w:rsidRPr="004D5FA3" w:rsidRDefault="00474CFF" w:rsidP="00AC1369">
            <w:pPr>
              <w:pStyle w:val="Encabezado"/>
              <w:widowControl w:val="0"/>
              <w:rPr>
                <w:rFonts w:ascii="Calibri" w:hAnsi="Calibri" w:cs="Arial"/>
                <w:b/>
                <w:bCs/>
                <w:sz w:val="18"/>
                <w:szCs w:val="18"/>
              </w:rPr>
            </w:pPr>
            <w:proofErr w:type="spellStart"/>
            <w:r w:rsidRPr="004D5FA3">
              <w:rPr>
                <w:rFonts w:ascii="Calibri" w:hAnsi="Calibri" w:cs="Arial"/>
                <w:b/>
                <w:bCs/>
                <w:sz w:val="18"/>
                <w:szCs w:val="18"/>
              </w:rPr>
              <w:t>Nº</w:t>
            </w:r>
            <w:proofErr w:type="spellEnd"/>
            <w:r w:rsidRPr="004D5FA3">
              <w:rPr>
                <w:rFonts w:ascii="Calibri" w:hAnsi="Calibri" w:cs="Arial"/>
                <w:b/>
                <w:bCs/>
                <w:sz w:val="18"/>
                <w:szCs w:val="18"/>
              </w:rPr>
              <w:t xml:space="preserve"> de la Convocatoria:</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708E5680" w14:textId="77777777" w:rsidR="00474CFF" w:rsidRPr="004D5FA3" w:rsidRDefault="00474CFF" w:rsidP="00AC1369">
            <w:pPr>
              <w:pStyle w:val="Encabezado"/>
              <w:widowControl w:val="0"/>
              <w:rPr>
                <w:rFonts w:ascii="Calibri" w:hAnsi="Calibri" w:cs="Arial"/>
                <w:b/>
                <w:sz w:val="18"/>
                <w:szCs w:val="18"/>
              </w:rPr>
            </w:pPr>
          </w:p>
        </w:tc>
      </w:tr>
      <w:tr w:rsidR="00474CFF" w:rsidRPr="004D5FA3" w14:paraId="7B3FF86E"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5B39CF27" w14:textId="77777777" w:rsidR="00474CFF" w:rsidRPr="004D5FA3" w:rsidRDefault="00474CFF" w:rsidP="00AC1369">
            <w:pPr>
              <w:pStyle w:val="Encabezado"/>
              <w:widowControl w:val="0"/>
              <w:rPr>
                <w:rFonts w:ascii="Calibri" w:hAnsi="Calibri" w:cs="Arial"/>
                <w:b/>
                <w:bCs/>
                <w:sz w:val="18"/>
                <w:szCs w:val="18"/>
              </w:rPr>
            </w:pPr>
            <w:proofErr w:type="spellStart"/>
            <w:r w:rsidRPr="004D5FA3">
              <w:rPr>
                <w:rFonts w:ascii="Calibri" w:hAnsi="Calibri" w:cs="Arial"/>
                <w:b/>
                <w:bCs/>
                <w:sz w:val="18"/>
                <w:szCs w:val="18"/>
              </w:rPr>
              <w:t>N°</w:t>
            </w:r>
            <w:proofErr w:type="spellEnd"/>
            <w:r w:rsidRPr="004D5FA3">
              <w:rPr>
                <w:rFonts w:ascii="Calibri" w:hAnsi="Calibri" w:cs="Arial"/>
                <w:b/>
                <w:bCs/>
                <w:sz w:val="18"/>
                <w:szCs w:val="18"/>
              </w:rPr>
              <w:t xml:space="preserve"> de Ítem:</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53CD04DA" w14:textId="77777777" w:rsidR="00474CFF" w:rsidRPr="004D5FA3" w:rsidRDefault="00474CFF" w:rsidP="00AC1369">
            <w:pPr>
              <w:pStyle w:val="Encabezado"/>
              <w:widowControl w:val="0"/>
              <w:rPr>
                <w:rFonts w:ascii="Calibri" w:hAnsi="Calibri" w:cs="Arial"/>
                <w:b/>
                <w:sz w:val="18"/>
                <w:szCs w:val="18"/>
              </w:rPr>
            </w:pPr>
          </w:p>
        </w:tc>
      </w:tr>
      <w:tr w:rsidR="00474CFF" w:rsidRPr="004D5FA3" w14:paraId="4D0A5EE5" w14:textId="77777777" w:rsidTr="00AC1369">
        <w:tc>
          <w:tcPr>
            <w:tcW w:w="3085" w:type="dxa"/>
            <w:tcBorders>
              <w:top w:val="single" w:sz="8" w:space="0" w:color="4BACC6"/>
              <w:left w:val="single" w:sz="8" w:space="0" w:color="4BACC6"/>
              <w:bottom w:val="single" w:sz="8" w:space="0" w:color="4BACC6"/>
              <w:right w:val="single" w:sz="8" w:space="0" w:color="4BACC6"/>
            </w:tcBorders>
            <w:shd w:val="clear" w:color="auto" w:fill="D2EAF1"/>
          </w:tcPr>
          <w:p w14:paraId="602AA0F9" w14:textId="77777777" w:rsidR="00474CFF" w:rsidRPr="004D5FA3" w:rsidRDefault="00474CFF" w:rsidP="00AC1369">
            <w:pPr>
              <w:pStyle w:val="Encabezado"/>
              <w:widowControl w:val="0"/>
              <w:rPr>
                <w:rFonts w:ascii="Calibri" w:hAnsi="Calibri" w:cs="Arial"/>
                <w:b/>
                <w:bCs/>
                <w:sz w:val="18"/>
                <w:szCs w:val="18"/>
              </w:rPr>
            </w:pPr>
            <w:r w:rsidRPr="004D5FA3">
              <w:rPr>
                <w:rFonts w:ascii="Calibri" w:hAnsi="Calibri" w:cs="Arial"/>
                <w:b/>
                <w:bCs/>
                <w:sz w:val="18"/>
                <w:szCs w:val="18"/>
              </w:rPr>
              <w:t>Pretensiones, según solicitud de arbitraje:</w:t>
            </w:r>
          </w:p>
        </w:tc>
        <w:tc>
          <w:tcPr>
            <w:tcW w:w="5898" w:type="dxa"/>
            <w:gridSpan w:val="2"/>
            <w:tcBorders>
              <w:top w:val="single" w:sz="8" w:space="0" w:color="4BACC6"/>
              <w:left w:val="single" w:sz="8" w:space="0" w:color="4BACC6"/>
              <w:bottom w:val="single" w:sz="8" w:space="0" w:color="4BACC6"/>
              <w:right w:val="single" w:sz="8" w:space="0" w:color="4BACC6"/>
            </w:tcBorders>
            <w:shd w:val="clear" w:color="auto" w:fill="D2EAF1"/>
          </w:tcPr>
          <w:p w14:paraId="5E6E6AF7" w14:textId="77777777" w:rsidR="00474CFF" w:rsidRPr="004D5FA3" w:rsidRDefault="00474CFF" w:rsidP="00AC1369">
            <w:pPr>
              <w:pStyle w:val="Encabezado"/>
              <w:widowControl w:val="0"/>
              <w:rPr>
                <w:rFonts w:ascii="Calibri" w:hAnsi="Calibri" w:cs="Arial"/>
                <w:b/>
                <w:sz w:val="18"/>
                <w:szCs w:val="18"/>
              </w:rPr>
            </w:pPr>
          </w:p>
        </w:tc>
      </w:tr>
    </w:tbl>
    <w:p w14:paraId="21E756E1" w14:textId="77777777" w:rsidR="00474CFF" w:rsidRPr="004D5FA3" w:rsidRDefault="00474CFF" w:rsidP="00474CFF">
      <w:pPr>
        <w:pStyle w:val="Encabezado"/>
        <w:widowControl w:val="0"/>
        <w:spacing w:line="276" w:lineRule="auto"/>
        <w:jc w:val="both"/>
        <w:rPr>
          <w:rFonts w:ascii="Calibri" w:hAnsi="Calibri" w:cs="Arial"/>
          <w:b/>
          <w:sz w:val="20"/>
          <w:szCs w:val="20"/>
        </w:rPr>
      </w:pPr>
    </w:p>
    <w:p w14:paraId="42FCA77E" w14:textId="6920998A" w:rsidR="00AE6910" w:rsidRPr="004D5FA3" w:rsidRDefault="00AE6910" w:rsidP="00AE6910">
      <w:pPr>
        <w:jc w:val="both"/>
        <w:rPr>
          <w:rFonts w:ascii="Calibri" w:hAnsi="Calibri"/>
          <w:sz w:val="20"/>
          <w:szCs w:val="20"/>
        </w:rPr>
      </w:pPr>
      <w:r w:rsidRPr="004D5FA3">
        <w:rPr>
          <w:rFonts w:ascii="Calibri" w:eastAsia="Calibri" w:hAnsi="Calibri" w:cs="Calibri"/>
          <w:sz w:val="20"/>
          <w:szCs w:val="20"/>
          <w:lang w:eastAsia="en-US"/>
        </w:rPr>
        <w:t xml:space="preserve">Estando a los XX días del mes XXXXX del </w:t>
      </w:r>
      <w:proofErr w:type="gramStart"/>
      <w:r w:rsidRPr="004D5FA3">
        <w:rPr>
          <w:rFonts w:ascii="Calibri" w:eastAsia="Calibri" w:hAnsi="Calibri" w:cs="Calibri"/>
          <w:sz w:val="20"/>
          <w:szCs w:val="20"/>
          <w:lang w:eastAsia="en-US"/>
        </w:rPr>
        <w:t>año  XXXXX</w:t>
      </w:r>
      <w:proofErr w:type="gramEnd"/>
      <w:r w:rsidRPr="004D5FA3">
        <w:rPr>
          <w:rFonts w:ascii="Calibri" w:eastAsia="Calibri" w:hAnsi="Calibri" w:cs="Calibri"/>
          <w:sz w:val="20"/>
          <w:szCs w:val="20"/>
          <w:lang w:eastAsia="en-US"/>
        </w:rPr>
        <w:t>, en el Órgano Desconcentrado d</w:t>
      </w:r>
      <w:r w:rsidR="00506A25">
        <w:rPr>
          <w:rFonts w:ascii="Calibri" w:eastAsia="Calibri" w:hAnsi="Calibri" w:cs="Calibri"/>
          <w:sz w:val="20"/>
          <w:szCs w:val="20"/>
          <w:lang w:eastAsia="en-US"/>
        </w:rPr>
        <w:t>el OSCE en la ciudad de-XXXXXXX</w:t>
      </w:r>
      <w:r w:rsidRPr="004D5FA3">
        <w:rPr>
          <w:rFonts w:ascii="Calibri" w:hAnsi="Calibri"/>
          <w:sz w:val="20"/>
          <w:szCs w:val="20"/>
        </w:rPr>
        <w:t>,</w:t>
      </w:r>
      <w:r w:rsidR="00506A25">
        <w:rPr>
          <w:rFonts w:ascii="Calibri" w:hAnsi="Calibri"/>
          <w:sz w:val="20"/>
          <w:szCs w:val="20"/>
        </w:rPr>
        <w:t xml:space="preserve">  </w:t>
      </w:r>
      <w:r w:rsidRPr="004D5FA3">
        <w:rPr>
          <w:rFonts w:ascii="Calibri" w:hAnsi="Calibri"/>
          <w:sz w:val="20"/>
          <w:szCs w:val="20"/>
        </w:rPr>
        <w:t xml:space="preserve"> XXXXXXXXXXXXXXXXXXXXXXXXX, Encargado del </w:t>
      </w:r>
      <w:r w:rsidRPr="004D5FA3">
        <w:rPr>
          <w:rFonts w:ascii="Calibri" w:eastAsia="Calibri" w:hAnsi="Calibri" w:cs="Calibri"/>
          <w:sz w:val="20"/>
          <w:szCs w:val="20"/>
          <w:lang w:eastAsia="en-US"/>
        </w:rPr>
        <w:t>Órgano Desconcentrado del OSCE en la XXXXXXX</w:t>
      </w:r>
      <w:r w:rsidRPr="004D5FA3">
        <w:rPr>
          <w:rFonts w:ascii="Calibri" w:hAnsi="Calibri"/>
          <w:sz w:val="20"/>
          <w:szCs w:val="20"/>
        </w:rPr>
        <w:t xml:space="preserve">, </w:t>
      </w:r>
      <w:r w:rsidRPr="004D5FA3">
        <w:rPr>
          <w:rFonts w:ascii="Calibri" w:hAnsi="Calibri"/>
          <w:b/>
          <w:sz w:val="20"/>
          <w:szCs w:val="20"/>
          <w:lang w:eastAsia="es-PE"/>
        </w:rPr>
        <w:t>XXXXXXXXXXXXXXXXXXXX</w:t>
      </w:r>
      <w:r w:rsidRPr="004D5FA3">
        <w:rPr>
          <w:rFonts w:ascii="Calibri" w:hAnsi="Calibri"/>
          <w:sz w:val="20"/>
          <w:szCs w:val="20"/>
        </w:rPr>
        <w:t xml:space="preserve">, ha verificado que la parte asistente se encuentran debidamente acreditada y que han leído el contenido del acta </w:t>
      </w:r>
      <w:r w:rsidR="00506A25">
        <w:rPr>
          <w:rFonts w:ascii="Calibri" w:hAnsi="Calibri"/>
          <w:sz w:val="20"/>
          <w:szCs w:val="20"/>
        </w:rPr>
        <w:t xml:space="preserve">de instalación </w:t>
      </w:r>
      <w:r w:rsidRPr="004D5FA3">
        <w:rPr>
          <w:rFonts w:ascii="Calibri" w:hAnsi="Calibri"/>
          <w:sz w:val="20"/>
          <w:szCs w:val="20"/>
        </w:rPr>
        <w:t xml:space="preserve">en su integridad y estar conformes de la misma, procediendo a suscribir el presente anexo en señal de conformidad. El presente anexo se </w:t>
      </w:r>
      <w:proofErr w:type="gramStart"/>
      <w:r w:rsidRPr="004D5FA3">
        <w:rPr>
          <w:rFonts w:ascii="Calibri" w:hAnsi="Calibri"/>
          <w:sz w:val="20"/>
          <w:szCs w:val="20"/>
        </w:rPr>
        <w:t>adjuntará  al</w:t>
      </w:r>
      <w:proofErr w:type="gramEnd"/>
      <w:r w:rsidRPr="004D5FA3">
        <w:rPr>
          <w:rFonts w:ascii="Calibri" w:hAnsi="Calibri"/>
          <w:sz w:val="20"/>
          <w:szCs w:val="20"/>
        </w:rPr>
        <w:t xml:space="preserve"> acta de instalación suscrita por el árbitro único </w:t>
      </w:r>
      <w:r w:rsidRPr="004D5FA3">
        <w:rPr>
          <w:rFonts w:ascii="Calibri" w:hAnsi="Calibri" w:cs="Arial"/>
          <w:b/>
          <w:color w:val="000000"/>
          <w:sz w:val="20"/>
          <w:szCs w:val="20"/>
        </w:rPr>
        <w:t>XXXXXXXXXXXXXXXXXXXX</w:t>
      </w:r>
      <w:r w:rsidRPr="004D5FA3">
        <w:rPr>
          <w:rFonts w:ascii="Calibri" w:hAnsi="Calibri"/>
          <w:sz w:val="20"/>
          <w:szCs w:val="20"/>
        </w:rPr>
        <w:t xml:space="preserve">, </w:t>
      </w:r>
      <w:r w:rsidRPr="004D5FA3">
        <w:rPr>
          <w:rFonts w:ascii="Calibri" w:hAnsi="Calibri" w:cs="Arial"/>
          <w:color w:val="000000"/>
          <w:sz w:val="20"/>
          <w:szCs w:val="20"/>
        </w:rPr>
        <w:t>conjuntamente</w:t>
      </w:r>
      <w:r w:rsidRPr="004D5FA3">
        <w:rPr>
          <w:rFonts w:ascii="Calibri" w:hAnsi="Calibri" w:cs="Arial"/>
          <w:b/>
          <w:color w:val="000000"/>
          <w:sz w:val="20"/>
          <w:szCs w:val="20"/>
        </w:rPr>
        <w:t xml:space="preserve"> </w:t>
      </w:r>
      <w:r w:rsidRPr="004D5FA3">
        <w:rPr>
          <w:rFonts w:ascii="Calibri" w:hAnsi="Calibri" w:cs="Arial"/>
          <w:color w:val="000000"/>
          <w:sz w:val="20"/>
          <w:szCs w:val="20"/>
        </w:rPr>
        <w:t>con e</w:t>
      </w:r>
      <w:r w:rsidRPr="004D5FA3">
        <w:rPr>
          <w:rFonts w:ascii="Calibri" w:hAnsi="Calibri"/>
          <w:sz w:val="20"/>
          <w:szCs w:val="20"/>
        </w:rPr>
        <w:t xml:space="preserve">l representante del OSCE en la ciudad de Lima. </w:t>
      </w:r>
    </w:p>
    <w:p w14:paraId="71B257A0" w14:textId="77777777" w:rsidR="00AE6910" w:rsidRPr="004D5FA3" w:rsidRDefault="00AE6910" w:rsidP="00AE6910">
      <w:pPr>
        <w:jc w:val="both"/>
        <w:rPr>
          <w:rFonts w:ascii="Calibri" w:hAnsi="Calibri"/>
          <w:sz w:val="20"/>
          <w:szCs w:val="20"/>
        </w:rPr>
      </w:pPr>
    </w:p>
    <w:p w14:paraId="61D88092" w14:textId="77777777" w:rsidR="00AE6910" w:rsidRPr="004D5FA3" w:rsidRDefault="00AE6910" w:rsidP="00AE6910">
      <w:pPr>
        <w:jc w:val="both"/>
        <w:rPr>
          <w:rFonts w:ascii="Calibri" w:hAnsi="Calibri" w:cs="Arial"/>
          <w:b/>
          <w:sz w:val="20"/>
        </w:rPr>
      </w:pPr>
      <w:r w:rsidRPr="004D5FA3">
        <w:rPr>
          <w:rFonts w:ascii="Calibri" w:hAnsi="Calibri"/>
          <w:sz w:val="20"/>
          <w:szCs w:val="20"/>
        </w:rPr>
        <w:t xml:space="preserve">Finalmente, el Encargado del Órgano Desconcentrado del OSCE de la ciudad de XXXXXXX hace entrega a las partes asistentes de una copia simple del Acta de Instalación </w:t>
      </w:r>
      <w:proofErr w:type="spellStart"/>
      <w:r w:rsidRPr="004D5FA3">
        <w:rPr>
          <w:rFonts w:ascii="Calibri" w:hAnsi="Calibri"/>
          <w:sz w:val="20"/>
          <w:szCs w:val="20"/>
        </w:rPr>
        <w:t>N°</w:t>
      </w:r>
      <w:proofErr w:type="spellEnd"/>
      <w:r w:rsidRPr="004D5FA3">
        <w:rPr>
          <w:rFonts w:ascii="Calibri" w:hAnsi="Calibri"/>
          <w:sz w:val="20"/>
          <w:szCs w:val="20"/>
        </w:rPr>
        <w:t xml:space="preserve"> IXXXX- 20XX, que será suscrita por </w:t>
      </w:r>
      <w:proofErr w:type="gramStart"/>
      <w:r w:rsidRPr="004D5FA3">
        <w:rPr>
          <w:rFonts w:ascii="Calibri" w:hAnsi="Calibri"/>
          <w:sz w:val="20"/>
          <w:szCs w:val="20"/>
        </w:rPr>
        <w:t>la partes</w:t>
      </w:r>
      <w:proofErr w:type="gramEnd"/>
      <w:r w:rsidRPr="004D5FA3">
        <w:rPr>
          <w:rFonts w:ascii="Calibri" w:hAnsi="Calibri"/>
          <w:sz w:val="20"/>
          <w:szCs w:val="20"/>
        </w:rPr>
        <w:t xml:space="preserve"> y por el Encargado del Órgano Desconcentrado del OSCE, adjuntándose el presente anexo. </w:t>
      </w:r>
    </w:p>
    <w:p w14:paraId="49C94D29" w14:textId="77777777" w:rsidR="00AE6910" w:rsidRPr="004D5FA3" w:rsidRDefault="00AE6910" w:rsidP="00AE6910"/>
    <w:p w14:paraId="4AA1FBDB" w14:textId="77777777" w:rsidR="00474CFF" w:rsidRPr="004D5FA3" w:rsidRDefault="00474CFF" w:rsidP="00474CFF">
      <w:pPr>
        <w:jc w:val="both"/>
        <w:rPr>
          <w:rFonts w:ascii="Calibri" w:hAnsi="Calibri"/>
          <w:sz w:val="20"/>
          <w:szCs w:val="20"/>
        </w:rPr>
      </w:pPr>
    </w:p>
    <w:tbl>
      <w:tblPr>
        <w:tblW w:w="0" w:type="auto"/>
        <w:tblLook w:val="04A0" w:firstRow="1" w:lastRow="0" w:firstColumn="1" w:lastColumn="0" w:noHBand="0" w:noVBand="1"/>
      </w:tblPr>
      <w:tblGrid>
        <w:gridCol w:w="4240"/>
        <w:gridCol w:w="417"/>
        <w:gridCol w:w="4073"/>
      </w:tblGrid>
      <w:tr w:rsidR="00474CFF" w:rsidRPr="004D5FA3" w14:paraId="12FCBDE9" w14:textId="77777777" w:rsidTr="00AE6910">
        <w:tc>
          <w:tcPr>
            <w:tcW w:w="4240" w:type="dxa"/>
            <w:tcBorders>
              <w:bottom w:val="single" w:sz="4" w:space="0" w:color="auto"/>
            </w:tcBorders>
            <w:shd w:val="clear" w:color="auto" w:fill="auto"/>
          </w:tcPr>
          <w:p w14:paraId="4347D1DB" w14:textId="77777777" w:rsidR="00474CFF" w:rsidRPr="004D5FA3" w:rsidRDefault="00474CFF" w:rsidP="00AC1369">
            <w:pPr>
              <w:spacing w:line="276" w:lineRule="auto"/>
              <w:jc w:val="center"/>
              <w:rPr>
                <w:rFonts w:ascii="Calibri" w:hAnsi="Calibri" w:cs="Arial"/>
                <w:sz w:val="20"/>
                <w:szCs w:val="20"/>
              </w:rPr>
            </w:pPr>
          </w:p>
          <w:p w14:paraId="354A9B78" w14:textId="77777777" w:rsidR="00474CFF" w:rsidRPr="004D5FA3" w:rsidRDefault="00474CFF" w:rsidP="00AC1369">
            <w:pPr>
              <w:spacing w:line="276" w:lineRule="auto"/>
              <w:jc w:val="center"/>
              <w:rPr>
                <w:rFonts w:ascii="Calibri" w:hAnsi="Calibri" w:cs="Arial"/>
                <w:sz w:val="20"/>
                <w:szCs w:val="20"/>
              </w:rPr>
            </w:pPr>
          </w:p>
        </w:tc>
        <w:tc>
          <w:tcPr>
            <w:tcW w:w="417" w:type="dxa"/>
            <w:shd w:val="clear" w:color="auto" w:fill="auto"/>
          </w:tcPr>
          <w:p w14:paraId="0A3B2D6E" w14:textId="77777777" w:rsidR="00474CFF" w:rsidRPr="004D5FA3" w:rsidRDefault="00474CFF" w:rsidP="00AC1369">
            <w:pPr>
              <w:spacing w:line="276" w:lineRule="auto"/>
              <w:jc w:val="center"/>
              <w:rPr>
                <w:rFonts w:ascii="Calibri" w:hAnsi="Calibri" w:cs="Arial"/>
                <w:sz w:val="20"/>
                <w:szCs w:val="20"/>
              </w:rPr>
            </w:pPr>
          </w:p>
        </w:tc>
        <w:tc>
          <w:tcPr>
            <w:tcW w:w="4073" w:type="dxa"/>
            <w:tcBorders>
              <w:bottom w:val="single" w:sz="4" w:space="0" w:color="auto"/>
            </w:tcBorders>
            <w:shd w:val="clear" w:color="auto" w:fill="auto"/>
          </w:tcPr>
          <w:p w14:paraId="1B4A787B" w14:textId="77777777" w:rsidR="00474CFF" w:rsidRPr="004D5FA3" w:rsidRDefault="00474CFF" w:rsidP="00AC1369">
            <w:pPr>
              <w:spacing w:line="276" w:lineRule="auto"/>
              <w:jc w:val="center"/>
              <w:rPr>
                <w:rFonts w:ascii="Calibri" w:hAnsi="Calibri" w:cs="Arial"/>
                <w:sz w:val="20"/>
                <w:szCs w:val="20"/>
              </w:rPr>
            </w:pPr>
          </w:p>
        </w:tc>
      </w:tr>
      <w:tr w:rsidR="00474CFF" w:rsidRPr="004D5FA3" w14:paraId="4B1D0DF9" w14:textId="77777777" w:rsidTr="00AE6910">
        <w:tc>
          <w:tcPr>
            <w:tcW w:w="4240" w:type="dxa"/>
            <w:tcBorders>
              <w:top w:val="single" w:sz="4" w:space="0" w:color="auto"/>
            </w:tcBorders>
            <w:shd w:val="clear" w:color="auto" w:fill="auto"/>
          </w:tcPr>
          <w:p w14:paraId="050E421B" w14:textId="77777777" w:rsidR="00474CFF" w:rsidRPr="004D5FA3" w:rsidRDefault="00474CFF" w:rsidP="00AC1369">
            <w:pPr>
              <w:spacing w:line="276" w:lineRule="auto"/>
              <w:jc w:val="center"/>
              <w:rPr>
                <w:rFonts w:ascii="Calibri" w:hAnsi="Calibri" w:cs="Arial"/>
                <w:b/>
                <w:sz w:val="20"/>
                <w:szCs w:val="20"/>
              </w:rPr>
            </w:pPr>
            <w:r w:rsidRPr="004D5FA3">
              <w:rPr>
                <w:rFonts w:ascii="Calibri" w:hAnsi="Calibri" w:cs="Arial"/>
                <w:b/>
                <w:sz w:val="20"/>
                <w:szCs w:val="20"/>
              </w:rPr>
              <w:t>(Nombres y Apellidos)</w:t>
            </w:r>
          </w:p>
          <w:p w14:paraId="0F0AAA9A" w14:textId="77777777" w:rsidR="00474CFF" w:rsidRPr="004D5FA3" w:rsidRDefault="00474CFF" w:rsidP="00AC1369">
            <w:pPr>
              <w:spacing w:line="276" w:lineRule="auto"/>
              <w:jc w:val="center"/>
              <w:rPr>
                <w:rFonts w:ascii="Calibri" w:hAnsi="Calibri" w:cs="Arial"/>
                <w:b/>
                <w:sz w:val="20"/>
                <w:szCs w:val="20"/>
              </w:rPr>
            </w:pPr>
            <w:r w:rsidRPr="004D5FA3">
              <w:rPr>
                <w:rFonts w:ascii="Calibri" w:hAnsi="Calibri" w:cs="Arial"/>
                <w:b/>
                <w:sz w:val="20"/>
                <w:szCs w:val="20"/>
              </w:rPr>
              <w:t>Contratista</w:t>
            </w:r>
          </w:p>
        </w:tc>
        <w:tc>
          <w:tcPr>
            <w:tcW w:w="417" w:type="dxa"/>
            <w:shd w:val="clear" w:color="auto" w:fill="auto"/>
          </w:tcPr>
          <w:p w14:paraId="273F908B" w14:textId="77777777" w:rsidR="00474CFF" w:rsidRPr="004D5FA3" w:rsidRDefault="00474CFF" w:rsidP="00AC1369">
            <w:pPr>
              <w:spacing w:line="276" w:lineRule="auto"/>
              <w:jc w:val="center"/>
              <w:rPr>
                <w:rFonts w:ascii="Calibri" w:hAnsi="Calibri" w:cs="Arial"/>
                <w:b/>
                <w:sz w:val="20"/>
                <w:szCs w:val="20"/>
              </w:rPr>
            </w:pPr>
          </w:p>
        </w:tc>
        <w:tc>
          <w:tcPr>
            <w:tcW w:w="4073" w:type="dxa"/>
            <w:tcBorders>
              <w:top w:val="single" w:sz="4" w:space="0" w:color="auto"/>
            </w:tcBorders>
            <w:shd w:val="clear" w:color="auto" w:fill="auto"/>
          </w:tcPr>
          <w:p w14:paraId="4C98D99F" w14:textId="77777777" w:rsidR="00474CFF" w:rsidRPr="004D5FA3" w:rsidRDefault="00474CFF" w:rsidP="00AC1369">
            <w:pPr>
              <w:spacing w:line="276" w:lineRule="auto"/>
              <w:jc w:val="center"/>
              <w:rPr>
                <w:rFonts w:ascii="Calibri" w:hAnsi="Calibri" w:cs="Arial"/>
                <w:b/>
                <w:sz w:val="20"/>
                <w:szCs w:val="20"/>
              </w:rPr>
            </w:pPr>
            <w:r w:rsidRPr="004D5FA3">
              <w:rPr>
                <w:rFonts w:ascii="Calibri" w:hAnsi="Calibri" w:cs="Arial"/>
                <w:b/>
                <w:sz w:val="20"/>
                <w:szCs w:val="20"/>
              </w:rPr>
              <w:t>(Nombres y Apellidos)</w:t>
            </w:r>
          </w:p>
          <w:p w14:paraId="1EE17A49" w14:textId="77777777" w:rsidR="00474CFF" w:rsidRPr="004D5FA3" w:rsidRDefault="00474CFF" w:rsidP="00AC1369">
            <w:pPr>
              <w:spacing w:line="276" w:lineRule="auto"/>
              <w:jc w:val="center"/>
              <w:rPr>
                <w:rFonts w:ascii="Calibri" w:hAnsi="Calibri" w:cs="Arial"/>
                <w:b/>
                <w:sz w:val="20"/>
                <w:szCs w:val="20"/>
              </w:rPr>
            </w:pPr>
            <w:r w:rsidRPr="004D5FA3">
              <w:rPr>
                <w:rFonts w:ascii="Calibri" w:hAnsi="Calibri" w:cs="Arial"/>
                <w:b/>
                <w:sz w:val="20"/>
                <w:szCs w:val="20"/>
              </w:rPr>
              <w:t>Entidad</w:t>
            </w:r>
          </w:p>
        </w:tc>
      </w:tr>
    </w:tbl>
    <w:p w14:paraId="34ADDFED" w14:textId="77777777" w:rsidR="00474CFF" w:rsidRPr="004D5FA3" w:rsidRDefault="00474CFF" w:rsidP="00474CFF">
      <w:pPr>
        <w:spacing w:line="276" w:lineRule="auto"/>
        <w:rPr>
          <w:rFonts w:ascii="Calibri" w:hAnsi="Calibri" w:cs="Arial"/>
          <w:sz w:val="20"/>
          <w:szCs w:val="20"/>
        </w:rPr>
      </w:pPr>
    </w:p>
    <w:p w14:paraId="0D74521B" w14:textId="77777777" w:rsidR="00474CFF" w:rsidRPr="004D5FA3" w:rsidRDefault="00474CFF" w:rsidP="00474CFF"/>
    <w:p w14:paraId="427E8277" w14:textId="77777777" w:rsidR="00176873" w:rsidRPr="004D5FA3" w:rsidRDefault="00176873" w:rsidP="00474CFF"/>
    <w:tbl>
      <w:tblPr>
        <w:tblW w:w="0" w:type="auto"/>
        <w:jc w:val="center"/>
        <w:tblLook w:val="04A0" w:firstRow="1" w:lastRow="0" w:firstColumn="1" w:lastColumn="0" w:noHBand="0" w:noVBand="1"/>
      </w:tblPr>
      <w:tblGrid>
        <w:gridCol w:w="4678"/>
      </w:tblGrid>
      <w:tr w:rsidR="00474CFF" w:rsidRPr="004D5FA3" w14:paraId="1DF89824" w14:textId="77777777" w:rsidTr="00AC1369">
        <w:trPr>
          <w:jc w:val="center"/>
        </w:trPr>
        <w:tc>
          <w:tcPr>
            <w:tcW w:w="4678" w:type="dxa"/>
            <w:tcBorders>
              <w:bottom w:val="single" w:sz="4" w:space="0" w:color="auto"/>
            </w:tcBorders>
            <w:shd w:val="clear" w:color="auto" w:fill="auto"/>
          </w:tcPr>
          <w:p w14:paraId="0A5FF2F7" w14:textId="77777777" w:rsidR="00474CFF" w:rsidRPr="004D5FA3" w:rsidRDefault="00474CFF" w:rsidP="00AC1369">
            <w:pPr>
              <w:spacing w:line="276" w:lineRule="auto"/>
              <w:jc w:val="center"/>
              <w:rPr>
                <w:rFonts w:ascii="Calibri" w:hAnsi="Calibri" w:cs="Arial"/>
                <w:sz w:val="20"/>
                <w:szCs w:val="20"/>
              </w:rPr>
            </w:pPr>
          </w:p>
        </w:tc>
      </w:tr>
      <w:tr w:rsidR="00474CFF" w:rsidRPr="00B056D0" w14:paraId="7596E119" w14:textId="77777777" w:rsidTr="00AC1369">
        <w:trPr>
          <w:jc w:val="center"/>
        </w:trPr>
        <w:tc>
          <w:tcPr>
            <w:tcW w:w="4678" w:type="dxa"/>
            <w:tcBorders>
              <w:top w:val="single" w:sz="4" w:space="0" w:color="auto"/>
            </w:tcBorders>
            <w:shd w:val="clear" w:color="auto" w:fill="auto"/>
          </w:tcPr>
          <w:p w14:paraId="64F16F92" w14:textId="77777777" w:rsidR="00474CFF" w:rsidRPr="004D5FA3" w:rsidRDefault="00474CFF" w:rsidP="00AC1369">
            <w:pPr>
              <w:spacing w:line="276" w:lineRule="auto"/>
              <w:jc w:val="center"/>
              <w:rPr>
                <w:rFonts w:ascii="Calibri" w:hAnsi="Calibri" w:cs="Arial"/>
                <w:b/>
                <w:sz w:val="20"/>
                <w:szCs w:val="20"/>
              </w:rPr>
            </w:pPr>
            <w:r w:rsidRPr="004D5FA3">
              <w:rPr>
                <w:rFonts w:ascii="Calibri" w:hAnsi="Calibri" w:cs="Arial"/>
                <w:b/>
                <w:sz w:val="20"/>
                <w:szCs w:val="20"/>
              </w:rPr>
              <w:t>(Nombres y Apellidos)</w:t>
            </w:r>
          </w:p>
          <w:p w14:paraId="1D5233B8" w14:textId="6F3DB38B" w:rsidR="00474CFF" w:rsidRPr="00B056D0" w:rsidRDefault="007A2A31" w:rsidP="00AE6910">
            <w:pPr>
              <w:spacing w:line="276" w:lineRule="auto"/>
              <w:jc w:val="center"/>
              <w:rPr>
                <w:rFonts w:ascii="Calibri" w:hAnsi="Calibri" w:cs="Arial"/>
                <w:b/>
                <w:sz w:val="20"/>
                <w:szCs w:val="20"/>
              </w:rPr>
            </w:pPr>
            <w:r>
              <w:rPr>
                <w:rFonts w:ascii="Calibri" w:hAnsi="Calibri" w:cs="Calibri"/>
                <w:b/>
                <w:sz w:val="20"/>
                <w:szCs w:val="20"/>
              </w:rPr>
              <w:lastRenderedPageBreak/>
              <w:t xml:space="preserve">Encargado del </w:t>
            </w:r>
            <w:r w:rsidR="00AE6910" w:rsidRPr="004D5FA3">
              <w:rPr>
                <w:rFonts w:ascii="Calibri" w:hAnsi="Calibri" w:cs="Calibri"/>
                <w:b/>
                <w:sz w:val="20"/>
                <w:szCs w:val="20"/>
              </w:rPr>
              <w:t xml:space="preserve">Órgano </w:t>
            </w:r>
            <w:r w:rsidR="00474CFF" w:rsidRPr="004D5FA3">
              <w:rPr>
                <w:rFonts w:ascii="Calibri" w:hAnsi="Calibri" w:cs="Calibri"/>
                <w:b/>
                <w:sz w:val="20"/>
                <w:szCs w:val="20"/>
              </w:rPr>
              <w:t>Desconcentrad</w:t>
            </w:r>
            <w:r w:rsidR="00AE6910" w:rsidRPr="004D5FA3">
              <w:rPr>
                <w:rFonts w:ascii="Calibri" w:hAnsi="Calibri" w:cs="Calibri"/>
                <w:b/>
                <w:sz w:val="20"/>
                <w:szCs w:val="20"/>
              </w:rPr>
              <w:t>o</w:t>
            </w:r>
            <w:r w:rsidR="00474CFF" w:rsidRPr="004D5FA3">
              <w:rPr>
                <w:rFonts w:ascii="Calibri" w:hAnsi="Calibri" w:cs="Calibri"/>
                <w:b/>
                <w:sz w:val="20"/>
                <w:szCs w:val="20"/>
              </w:rPr>
              <w:t xml:space="preserve"> del OSCE</w:t>
            </w:r>
          </w:p>
        </w:tc>
      </w:tr>
    </w:tbl>
    <w:p w14:paraId="38467252" w14:textId="77777777" w:rsidR="00474CFF" w:rsidRPr="00474CFF" w:rsidRDefault="00474CFF" w:rsidP="00474CFF">
      <w:pPr>
        <w:tabs>
          <w:tab w:val="left" w:pos="6602"/>
        </w:tabs>
        <w:rPr>
          <w:rFonts w:ascii="Calibri" w:eastAsia="Calibri" w:hAnsi="Calibri" w:cs="Calibri"/>
          <w:sz w:val="20"/>
          <w:szCs w:val="20"/>
          <w:lang w:eastAsia="en-US"/>
        </w:rPr>
      </w:pPr>
    </w:p>
    <w:sectPr w:rsidR="00474CFF" w:rsidRPr="00474CFF" w:rsidSect="00D51AF7">
      <w:headerReference w:type="even" r:id="rId8"/>
      <w:headerReference w:type="default" r:id="rId9"/>
      <w:footerReference w:type="default" r:id="rId10"/>
      <w:footnotePr>
        <w:numRestart w:val="eachSect"/>
      </w:footnotePr>
      <w:type w:val="continuous"/>
      <w:pgSz w:w="11906" w:h="16838" w:code="9"/>
      <w:pgMar w:top="1843" w:right="1588" w:bottom="1701" w:left="1588" w:header="1134" w:footer="8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4AD06" w14:textId="77777777" w:rsidR="00C416B8" w:rsidRDefault="00C416B8" w:rsidP="008E2D7A">
      <w:r>
        <w:separator/>
      </w:r>
    </w:p>
  </w:endnote>
  <w:endnote w:type="continuationSeparator" w:id="0">
    <w:p w14:paraId="4AAD5843" w14:textId="77777777" w:rsidR="00C416B8" w:rsidRDefault="00C416B8" w:rsidP="008E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Antiqua">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2E0B" w14:textId="77777777" w:rsidR="00962F08" w:rsidRPr="005143F9" w:rsidRDefault="00962F08">
    <w:pPr>
      <w:pStyle w:val="Piedepgina"/>
      <w:jc w:val="right"/>
      <w:rPr>
        <w:rFonts w:ascii="Arial" w:hAnsi="Arial" w:cs="Arial"/>
        <w:b/>
        <w:i/>
        <w:sz w:val="14"/>
        <w:szCs w:val="14"/>
      </w:rPr>
    </w:pPr>
    <w:r>
      <w:rPr>
        <w:noProof/>
        <w:sz w:val="17"/>
        <w:szCs w:val="17"/>
        <w:lang w:val="es-PE" w:eastAsia="es-PE"/>
      </w:rPr>
      <w:drawing>
        <wp:inline distT="0" distB="0" distL="0" distR="0" wp14:anchorId="07FCB8B4" wp14:editId="054697D4">
          <wp:extent cx="5396230" cy="195580"/>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o barra-01.jpg"/>
                  <pic:cNvPicPr/>
                </pic:nvPicPr>
                <pic:blipFill>
                  <a:blip r:embed="rId1">
                    <a:extLst>
                      <a:ext uri="{28A0092B-C50C-407E-A947-70E740481C1C}">
                        <a14:useLocalDpi xmlns:a14="http://schemas.microsoft.com/office/drawing/2010/main" val="0"/>
                      </a:ext>
                    </a:extLst>
                  </a:blip>
                  <a:stretch>
                    <a:fillRect/>
                  </a:stretch>
                </pic:blipFill>
                <pic:spPr>
                  <a:xfrm>
                    <a:off x="0" y="0"/>
                    <a:ext cx="5396230" cy="195580"/>
                  </a:xfrm>
                  <a:prstGeom prst="rect">
                    <a:avLst/>
                  </a:prstGeom>
                </pic:spPr>
              </pic:pic>
            </a:graphicData>
          </a:graphic>
        </wp:inline>
      </w:drawing>
    </w:r>
    <w:r>
      <w:rPr>
        <w:rFonts w:ascii="Arial" w:hAnsi="Arial" w:cs="Arial"/>
        <w:b/>
        <w:i/>
        <w:sz w:val="14"/>
        <w:szCs w:val="14"/>
      </w:rPr>
      <w:t>Pág.</w:t>
    </w:r>
    <w:r w:rsidRPr="005143F9">
      <w:rPr>
        <w:rFonts w:ascii="Arial" w:hAnsi="Arial" w:cs="Arial"/>
        <w:b/>
        <w:i/>
        <w:sz w:val="14"/>
        <w:szCs w:val="14"/>
      </w:rPr>
      <w:fldChar w:fldCharType="begin"/>
    </w:r>
    <w:r w:rsidRPr="005143F9">
      <w:rPr>
        <w:rFonts w:ascii="Arial" w:hAnsi="Arial" w:cs="Arial"/>
        <w:b/>
        <w:i/>
        <w:sz w:val="14"/>
        <w:szCs w:val="14"/>
      </w:rPr>
      <w:instrText>PAGE</w:instrText>
    </w:r>
    <w:r w:rsidRPr="005143F9">
      <w:rPr>
        <w:rFonts w:ascii="Arial" w:hAnsi="Arial" w:cs="Arial"/>
        <w:b/>
        <w:i/>
        <w:sz w:val="14"/>
        <w:szCs w:val="14"/>
      </w:rPr>
      <w:fldChar w:fldCharType="separate"/>
    </w:r>
    <w:r w:rsidR="00843E78">
      <w:rPr>
        <w:rFonts w:ascii="Arial" w:hAnsi="Arial" w:cs="Arial"/>
        <w:b/>
        <w:i/>
        <w:noProof/>
        <w:sz w:val="14"/>
        <w:szCs w:val="14"/>
      </w:rPr>
      <w:t>4</w:t>
    </w:r>
    <w:r w:rsidRPr="005143F9">
      <w:rPr>
        <w:rFonts w:ascii="Arial" w:hAnsi="Arial" w:cs="Arial"/>
        <w:b/>
        <w:i/>
        <w:sz w:val="14"/>
        <w:szCs w:val="14"/>
      </w:rPr>
      <w:fldChar w:fldCharType="end"/>
    </w:r>
    <w:r w:rsidRPr="005143F9">
      <w:rPr>
        <w:rFonts w:ascii="Arial" w:hAnsi="Arial" w:cs="Arial"/>
        <w:b/>
        <w:i/>
        <w:sz w:val="14"/>
        <w:szCs w:val="14"/>
      </w:rPr>
      <w:t xml:space="preserve"> de </w:t>
    </w:r>
    <w:r w:rsidRPr="005143F9">
      <w:rPr>
        <w:rFonts w:ascii="Arial" w:hAnsi="Arial" w:cs="Arial"/>
        <w:b/>
        <w:i/>
        <w:sz w:val="14"/>
        <w:szCs w:val="14"/>
      </w:rPr>
      <w:fldChar w:fldCharType="begin"/>
    </w:r>
    <w:r w:rsidRPr="005143F9">
      <w:rPr>
        <w:rFonts w:ascii="Arial" w:hAnsi="Arial" w:cs="Arial"/>
        <w:b/>
        <w:i/>
        <w:sz w:val="14"/>
        <w:szCs w:val="14"/>
      </w:rPr>
      <w:instrText>NUMPAGES</w:instrText>
    </w:r>
    <w:r w:rsidRPr="005143F9">
      <w:rPr>
        <w:rFonts w:ascii="Arial" w:hAnsi="Arial" w:cs="Arial"/>
        <w:b/>
        <w:i/>
        <w:sz w:val="14"/>
        <w:szCs w:val="14"/>
      </w:rPr>
      <w:fldChar w:fldCharType="separate"/>
    </w:r>
    <w:r w:rsidR="00843E78">
      <w:rPr>
        <w:rFonts w:ascii="Arial" w:hAnsi="Arial" w:cs="Arial"/>
        <w:b/>
        <w:i/>
        <w:noProof/>
        <w:sz w:val="14"/>
        <w:szCs w:val="14"/>
      </w:rPr>
      <w:t>14</w:t>
    </w:r>
    <w:r w:rsidRPr="005143F9">
      <w:rPr>
        <w:rFonts w:ascii="Arial" w:hAnsi="Arial" w:cs="Arial"/>
        <w:b/>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8BA2B" w14:textId="77777777" w:rsidR="00C416B8" w:rsidRDefault="00C416B8" w:rsidP="008E2D7A">
      <w:r>
        <w:separator/>
      </w:r>
    </w:p>
  </w:footnote>
  <w:footnote w:type="continuationSeparator" w:id="0">
    <w:p w14:paraId="28CBA95B" w14:textId="77777777" w:rsidR="00C416B8" w:rsidRDefault="00C416B8" w:rsidP="008E2D7A">
      <w:r>
        <w:continuationSeparator/>
      </w:r>
    </w:p>
  </w:footnote>
  <w:footnote w:id="1">
    <w:p w14:paraId="64CF6CA2" w14:textId="77777777" w:rsidR="00962F08" w:rsidRPr="004D5FA3" w:rsidRDefault="00962F08" w:rsidP="008C1F39">
      <w:pPr>
        <w:pStyle w:val="Textonotapie"/>
        <w:spacing w:after="0" w:line="240" w:lineRule="auto"/>
        <w:jc w:val="both"/>
        <w:rPr>
          <w:rFonts w:asciiTheme="minorHAnsi" w:hAnsiTheme="minorHAnsi" w:cstheme="minorHAnsi"/>
          <w:sz w:val="16"/>
          <w:szCs w:val="16"/>
        </w:rPr>
      </w:pPr>
      <w:r w:rsidRPr="004D5FA3">
        <w:rPr>
          <w:rStyle w:val="Refdenotaalpie"/>
          <w:rFonts w:asciiTheme="minorHAnsi" w:hAnsiTheme="minorHAnsi" w:cstheme="minorHAnsi"/>
          <w:sz w:val="16"/>
          <w:szCs w:val="16"/>
        </w:rPr>
        <w:footnoteRef/>
      </w:r>
      <w:r w:rsidRPr="004D5FA3">
        <w:rPr>
          <w:rFonts w:asciiTheme="minorHAnsi" w:hAnsiTheme="minorHAnsi" w:cstheme="minorHAnsi"/>
          <w:sz w:val="16"/>
          <w:szCs w:val="16"/>
        </w:rPr>
        <w:t xml:space="preserve"> De acuerdo a lo dispuesto por el artículo 186 del Reglamento de la Ley de Contrataciones del Estado, aprobado </w:t>
      </w:r>
      <w:proofErr w:type="gramStart"/>
      <w:r w:rsidRPr="004D5FA3">
        <w:rPr>
          <w:rFonts w:asciiTheme="minorHAnsi" w:hAnsiTheme="minorHAnsi" w:cstheme="minorHAnsi"/>
          <w:sz w:val="16"/>
          <w:szCs w:val="16"/>
        </w:rPr>
        <w:t>por  D.S.</w:t>
      </w:r>
      <w:proofErr w:type="gramEnd"/>
      <w:r w:rsidRPr="004D5FA3">
        <w:rPr>
          <w:rFonts w:asciiTheme="minorHAnsi" w:hAnsiTheme="minorHAnsi" w:cstheme="minorHAnsi"/>
          <w:sz w:val="16"/>
          <w:szCs w:val="16"/>
        </w:rPr>
        <w:t xml:space="preserve"> 350-2015-EF, el arbitraje se inicia con la solicitud de arbitraje dirigida a la otra parte por escrito, por lo que la fecha a consignarse en este rubro es la correspondiente a la fecha de entrega de la solicitud de arbitraje a la contraparte.</w:t>
      </w:r>
    </w:p>
    <w:p w14:paraId="048769A8" w14:textId="77777777" w:rsidR="00962F08" w:rsidRPr="004D5FA3" w:rsidRDefault="00962F08" w:rsidP="008C1F39">
      <w:pPr>
        <w:pStyle w:val="Textonotapie"/>
        <w:spacing w:after="0" w:line="240" w:lineRule="auto"/>
        <w:jc w:val="both"/>
        <w:rPr>
          <w:rFonts w:asciiTheme="minorHAnsi" w:hAnsiTheme="minorHAnsi" w:cstheme="minorHAnsi"/>
          <w:sz w:val="16"/>
          <w:szCs w:val="16"/>
          <w:lang w:val="es-PE"/>
        </w:rPr>
      </w:pPr>
    </w:p>
  </w:footnote>
  <w:footnote w:id="2">
    <w:p w14:paraId="2410CE81" w14:textId="26D73A21" w:rsidR="00FB096B" w:rsidRPr="00FB096B" w:rsidRDefault="00FB096B" w:rsidP="00FB096B">
      <w:pPr>
        <w:pStyle w:val="Textonotapie"/>
        <w:spacing w:line="240" w:lineRule="auto"/>
        <w:jc w:val="both"/>
        <w:rPr>
          <w:rFonts w:asciiTheme="minorHAnsi" w:hAnsiTheme="minorHAnsi" w:cs="Arial"/>
          <w:sz w:val="16"/>
          <w:szCs w:val="16"/>
          <w:lang w:val="es-PE"/>
        </w:rPr>
      </w:pPr>
      <w:r w:rsidRPr="00FB096B">
        <w:rPr>
          <w:rStyle w:val="Refdenotaalpie"/>
          <w:rFonts w:asciiTheme="minorHAnsi" w:hAnsiTheme="minorHAnsi" w:cs="Arial"/>
          <w:sz w:val="16"/>
          <w:szCs w:val="16"/>
        </w:rPr>
        <w:footnoteRef/>
      </w:r>
      <w:r w:rsidRPr="00FB096B">
        <w:rPr>
          <w:rFonts w:asciiTheme="minorHAnsi" w:hAnsiTheme="minorHAnsi" w:cs="Arial"/>
          <w:sz w:val="16"/>
          <w:szCs w:val="16"/>
        </w:rPr>
        <w:t xml:space="preserve"> </w:t>
      </w:r>
      <w:r w:rsidR="00082D57">
        <w:rPr>
          <w:rFonts w:asciiTheme="minorHAnsi" w:hAnsiTheme="minorHAnsi" w:cs="Arial"/>
          <w:sz w:val="16"/>
          <w:szCs w:val="16"/>
          <w:lang w:val="es-PE"/>
        </w:rPr>
        <w:t>L</w:t>
      </w:r>
      <w:r>
        <w:rPr>
          <w:rFonts w:asciiTheme="minorHAnsi" w:hAnsiTheme="minorHAnsi" w:cs="Arial"/>
          <w:sz w:val="16"/>
          <w:szCs w:val="16"/>
          <w:lang w:val="es-PE"/>
        </w:rPr>
        <w:t xml:space="preserve">os datos generales de los </w:t>
      </w:r>
      <w:r w:rsidR="003F4E04">
        <w:rPr>
          <w:rFonts w:asciiTheme="minorHAnsi" w:hAnsiTheme="minorHAnsi" w:cs="Arial"/>
          <w:sz w:val="16"/>
          <w:szCs w:val="16"/>
          <w:lang w:val="es-PE"/>
        </w:rPr>
        <w:t xml:space="preserve">árbitros y </w:t>
      </w:r>
      <w:r>
        <w:rPr>
          <w:rFonts w:asciiTheme="minorHAnsi" w:hAnsiTheme="minorHAnsi" w:cs="Arial"/>
          <w:sz w:val="16"/>
          <w:szCs w:val="16"/>
          <w:lang w:val="es-PE"/>
        </w:rPr>
        <w:t xml:space="preserve">participantes </w:t>
      </w:r>
      <w:r w:rsidR="00082D57">
        <w:rPr>
          <w:rFonts w:asciiTheme="minorHAnsi" w:hAnsiTheme="minorHAnsi" w:cs="Arial"/>
          <w:sz w:val="16"/>
          <w:szCs w:val="16"/>
          <w:lang w:val="es-PE"/>
        </w:rPr>
        <w:t xml:space="preserve">en la audiencia de instalación </w:t>
      </w:r>
      <w:r>
        <w:rPr>
          <w:rFonts w:asciiTheme="minorHAnsi" w:hAnsiTheme="minorHAnsi" w:cs="Arial"/>
          <w:sz w:val="16"/>
          <w:szCs w:val="16"/>
          <w:lang w:val="es-PE"/>
        </w:rPr>
        <w:t>así como de las localidades donde se desarrollan las actuaciones para la ins</w:t>
      </w:r>
      <w:r w:rsidR="00082D57">
        <w:rPr>
          <w:rFonts w:asciiTheme="minorHAnsi" w:hAnsiTheme="minorHAnsi" w:cs="Arial"/>
          <w:sz w:val="16"/>
          <w:szCs w:val="16"/>
          <w:lang w:val="es-PE"/>
        </w:rPr>
        <w:t xml:space="preserve">talación del árbitro único, se </w:t>
      </w:r>
      <w:proofErr w:type="gramStart"/>
      <w:r w:rsidR="00082D57">
        <w:rPr>
          <w:rFonts w:asciiTheme="minorHAnsi" w:hAnsiTheme="minorHAnsi" w:cs="Arial"/>
          <w:sz w:val="16"/>
          <w:szCs w:val="16"/>
          <w:lang w:val="es-PE"/>
        </w:rPr>
        <w:t>adecuará  de</w:t>
      </w:r>
      <w:proofErr w:type="gramEnd"/>
      <w:r w:rsidR="00082D57">
        <w:rPr>
          <w:rFonts w:asciiTheme="minorHAnsi" w:hAnsiTheme="minorHAnsi" w:cs="Arial"/>
          <w:sz w:val="16"/>
          <w:szCs w:val="16"/>
          <w:lang w:val="es-PE"/>
        </w:rPr>
        <w:t xml:space="preserve"> acuerdo a cada caso en particular</w:t>
      </w:r>
      <w:r>
        <w:rPr>
          <w:rFonts w:asciiTheme="minorHAnsi" w:hAnsiTheme="minorHAnsi" w:cs="Arial"/>
          <w:sz w:val="16"/>
          <w:szCs w:val="16"/>
          <w:lang w:val="es-PE"/>
        </w:rPr>
        <w:t>.</w:t>
      </w:r>
    </w:p>
  </w:footnote>
  <w:footnote w:id="3">
    <w:p w14:paraId="632C803B" w14:textId="06A72F39" w:rsidR="00587293" w:rsidRPr="003F4E04" w:rsidRDefault="00587293" w:rsidP="00FF0FEE">
      <w:pPr>
        <w:pStyle w:val="Textonotapie"/>
        <w:spacing w:line="240" w:lineRule="auto"/>
        <w:jc w:val="both"/>
        <w:rPr>
          <w:sz w:val="16"/>
          <w:szCs w:val="16"/>
          <w:lang w:val="es-PE"/>
        </w:rPr>
      </w:pPr>
      <w:r w:rsidRPr="003F4E04">
        <w:rPr>
          <w:rStyle w:val="Refdenotaalpie"/>
          <w:sz w:val="16"/>
          <w:szCs w:val="16"/>
        </w:rPr>
        <w:footnoteRef/>
      </w:r>
      <w:r w:rsidRPr="003F4E04">
        <w:rPr>
          <w:sz w:val="16"/>
          <w:szCs w:val="16"/>
        </w:rPr>
        <w:t xml:space="preserve"> </w:t>
      </w:r>
      <w:r w:rsidR="00FF0FEE">
        <w:rPr>
          <w:sz w:val="16"/>
          <w:szCs w:val="16"/>
        </w:rPr>
        <w:t>Quienes no firman</w:t>
      </w:r>
      <w:r w:rsidR="003F4E04" w:rsidRPr="003F4E04">
        <w:rPr>
          <w:sz w:val="16"/>
          <w:szCs w:val="16"/>
        </w:rPr>
        <w:t xml:space="preserve"> el original del acta de instalación por encontrarse utilizando la videoconferencia en otra localidad suscribirán un Anexo el mismo que formará parte de la </w:t>
      </w:r>
      <w:r w:rsidR="003F4E04">
        <w:rPr>
          <w:sz w:val="16"/>
          <w:szCs w:val="16"/>
        </w:rPr>
        <w:t>citada acta.</w:t>
      </w:r>
    </w:p>
  </w:footnote>
  <w:footnote w:id="4">
    <w:p w14:paraId="0E5358B3" w14:textId="3C7A2742" w:rsidR="00BF0128" w:rsidRPr="004D5FA3" w:rsidRDefault="00BF0128" w:rsidP="00BF0128">
      <w:pPr>
        <w:pStyle w:val="Textonotapie"/>
        <w:spacing w:line="240" w:lineRule="auto"/>
        <w:jc w:val="both"/>
        <w:rPr>
          <w:rFonts w:asciiTheme="minorHAnsi" w:hAnsiTheme="minorHAnsi" w:cstheme="minorHAnsi"/>
          <w:sz w:val="18"/>
          <w:szCs w:val="18"/>
        </w:rPr>
      </w:pPr>
      <w:r w:rsidRPr="004D5FA3">
        <w:rPr>
          <w:rStyle w:val="Refdenotaalpie"/>
          <w:rFonts w:asciiTheme="minorHAnsi" w:hAnsiTheme="minorHAnsi" w:cstheme="minorHAnsi"/>
          <w:sz w:val="18"/>
          <w:szCs w:val="18"/>
        </w:rPr>
        <w:footnoteRef/>
      </w:r>
      <w:r>
        <w:rPr>
          <w:rFonts w:asciiTheme="minorHAnsi" w:hAnsiTheme="minorHAnsi" w:cstheme="minorHAnsi"/>
          <w:sz w:val="18"/>
          <w:szCs w:val="18"/>
        </w:rPr>
        <w:t xml:space="preserve"> La ley aplicable deberá ser adecuada</w:t>
      </w:r>
      <w:r w:rsidRPr="004D5FA3">
        <w:rPr>
          <w:rFonts w:asciiTheme="minorHAnsi" w:hAnsiTheme="minorHAnsi" w:cstheme="minorHAnsi"/>
          <w:sz w:val="18"/>
          <w:szCs w:val="18"/>
        </w:rPr>
        <w:t xml:space="preserve"> para cada caso en particular teniendo en consideración la norma</w:t>
      </w:r>
      <w:r>
        <w:rPr>
          <w:rFonts w:asciiTheme="minorHAnsi" w:hAnsiTheme="minorHAnsi" w:cstheme="minorHAnsi"/>
          <w:sz w:val="18"/>
          <w:szCs w:val="18"/>
        </w:rPr>
        <w:t xml:space="preserve"> </w:t>
      </w:r>
      <w:r w:rsidR="00356AFD">
        <w:rPr>
          <w:rFonts w:asciiTheme="minorHAnsi" w:hAnsiTheme="minorHAnsi" w:cstheme="minorHAnsi"/>
          <w:sz w:val="18"/>
          <w:szCs w:val="18"/>
        </w:rPr>
        <w:t xml:space="preserve">vigente </w:t>
      </w:r>
      <w:r>
        <w:rPr>
          <w:rFonts w:asciiTheme="minorHAnsi" w:hAnsiTheme="minorHAnsi" w:cstheme="minorHAnsi"/>
          <w:sz w:val="18"/>
          <w:szCs w:val="18"/>
        </w:rPr>
        <w:t>aplicable en el tiempo</w:t>
      </w:r>
      <w:r w:rsidRPr="004D5FA3">
        <w:rPr>
          <w:rFonts w:asciiTheme="minorHAnsi" w:hAnsiTheme="minorHAnsi" w:cstheme="minorHAnsi"/>
          <w:sz w:val="18"/>
          <w:szCs w:val="18"/>
        </w:rPr>
        <w:t>.</w:t>
      </w:r>
    </w:p>
  </w:footnote>
  <w:footnote w:id="5">
    <w:p w14:paraId="59ED0D99" w14:textId="77777777" w:rsidR="00962F08" w:rsidRPr="004D5FA3" w:rsidRDefault="00962F08" w:rsidP="008C1F39">
      <w:pPr>
        <w:pStyle w:val="Textonotapie"/>
        <w:spacing w:line="240" w:lineRule="auto"/>
        <w:jc w:val="both"/>
        <w:rPr>
          <w:rFonts w:asciiTheme="minorHAnsi" w:hAnsiTheme="minorHAnsi" w:cstheme="minorHAnsi"/>
          <w:sz w:val="18"/>
          <w:szCs w:val="18"/>
        </w:rPr>
      </w:pPr>
      <w:r w:rsidRPr="004D5FA3">
        <w:rPr>
          <w:rStyle w:val="Refdenotaalpie"/>
          <w:rFonts w:asciiTheme="minorHAnsi" w:hAnsiTheme="minorHAnsi" w:cstheme="minorHAnsi"/>
          <w:sz w:val="18"/>
          <w:szCs w:val="18"/>
        </w:rPr>
        <w:footnoteRef/>
      </w:r>
      <w:r w:rsidRPr="004D5FA3">
        <w:rPr>
          <w:rFonts w:asciiTheme="minorHAnsi" w:hAnsiTheme="minorHAnsi" w:cstheme="minorHAnsi"/>
          <w:sz w:val="18"/>
          <w:szCs w:val="18"/>
        </w:rPr>
        <w:t xml:space="preserve"> Las reglas procesales deberán ser adecuadas para cada caso en particular teniendo en consideración la norma vigente al momento de la convocatoria del proceso de selección del cual proviene el contrato materia de controversia.</w:t>
      </w:r>
    </w:p>
  </w:footnote>
  <w:footnote w:id="6">
    <w:p w14:paraId="762F8FEE" w14:textId="77777777" w:rsidR="00962F08" w:rsidRPr="004D5FA3" w:rsidRDefault="00962F08" w:rsidP="008C1F39">
      <w:pPr>
        <w:pStyle w:val="Textonotapie"/>
        <w:jc w:val="both"/>
        <w:rPr>
          <w:rFonts w:ascii="Arial" w:hAnsi="Arial" w:cs="Arial"/>
          <w:sz w:val="16"/>
          <w:szCs w:val="16"/>
          <w:lang w:val="es-PE"/>
        </w:rPr>
      </w:pPr>
      <w:r w:rsidRPr="004D5FA3">
        <w:rPr>
          <w:rStyle w:val="Refdenotaalpie"/>
          <w:rFonts w:ascii="Arial" w:hAnsi="Arial" w:cs="Arial"/>
          <w:sz w:val="16"/>
          <w:szCs w:val="16"/>
        </w:rPr>
        <w:footnoteRef/>
      </w:r>
      <w:r w:rsidRPr="004D5FA3">
        <w:rPr>
          <w:rFonts w:ascii="Arial" w:hAnsi="Arial" w:cs="Arial"/>
          <w:sz w:val="16"/>
          <w:szCs w:val="16"/>
        </w:rPr>
        <w:t xml:space="preserve"> Cuando la representación procesal de la </w:t>
      </w:r>
      <w:r w:rsidRPr="004D5FA3">
        <w:rPr>
          <w:rFonts w:ascii="Arial" w:hAnsi="Arial" w:cs="Arial"/>
          <w:sz w:val="16"/>
          <w:szCs w:val="16"/>
          <w:lang w:val="es-PE"/>
        </w:rPr>
        <w:t>E</w:t>
      </w:r>
      <w:proofErr w:type="spellStart"/>
      <w:r w:rsidRPr="004D5FA3">
        <w:rPr>
          <w:rFonts w:ascii="Arial" w:hAnsi="Arial" w:cs="Arial"/>
          <w:sz w:val="16"/>
          <w:szCs w:val="16"/>
        </w:rPr>
        <w:t>ntidad</w:t>
      </w:r>
      <w:proofErr w:type="spellEnd"/>
      <w:r w:rsidRPr="004D5FA3">
        <w:rPr>
          <w:rFonts w:ascii="Arial" w:hAnsi="Arial" w:cs="Arial"/>
          <w:sz w:val="16"/>
          <w:szCs w:val="16"/>
        </w:rPr>
        <w:t xml:space="preserve"> no se encuentre legalmente a cargo de un Procurador Público, deberá consignarse la base legal que sustenta la </w:t>
      </w:r>
      <w:proofErr w:type="gramStart"/>
      <w:r w:rsidRPr="004D5FA3">
        <w:rPr>
          <w:rFonts w:ascii="Arial" w:hAnsi="Arial" w:cs="Arial"/>
          <w:sz w:val="16"/>
          <w:szCs w:val="16"/>
        </w:rPr>
        <w:t>representación</w:t>
      </w:r>
      <w:proofErr w:type="gramEnd"/>
      <w:r w:rsidRPr="004D5FA3">
        <w:rPr>
          <w:rFonts w:ascii="Arial" w:hAnsi="Arial" w:cs="Arial"/>
          <w:sz w:val="16"/>
          <w:szCs w:val="16"/>
        </w:rPr>
        <w:t xml:space="preserve"> así como identificarse la respectiva resolución de designación.</w:t>
      </w:r>
    </w:p>
  </w:footnote>
  <w:footnote w:id="7">
    <w:p w14:paraId="19B18623" w14:textId="77777777" w:rsidR="00962F08" w:rsidRPr="004D5FA3" w:rsidRDefault="00962F08" w:rsidP="008C1F39">
      <w:pPr>
        <w:pStyle w:val="Textonotapie"/>
        <w:spacing w:after="0" w:line="240" w:lineRule="auto"/>
        <w:jc w:val="both"/>
        <w:rPr>
          <w:rFonts w:cs="Calibri"/>
          <w:sz w:val="16"/>
          <w:szCs w:val="16"/>
        </w:rPr>
      </w:pPr>
      <w:r w:rsidRPr="004D5FA3">
        <w:rPr>
          <w:rStyle w:val="Refdenotaalpie"/>
          <w:rFonts w:cs="Calibri"/>
          <w:sz w:val="16"/>
          <w:szCs w:val="16"/>
        </w:rPr>
        <w:footnoteRef/>
      </w:r>
      <w:r w:rsidRPr="004D5FA3">
        <w:rPr>
          <w:rFonts w:cs="Calibri"/>
          <w:sz w:val="16"/>
          <w:szCs w:val="16"/>
        </w:rPr>
        <w:t xml:space="preserve"> El plazo que se otorgue para contestar la demanda será el mismo que el otorgado para presentarla.</w:t>
      </w:r>
    </w:p>
  </w:footnote>
  <w:footnote w:id="8">
    <w:p w14:paraId="4A73BD1D" w14:textId="77777777" w:rsidR="00962F08" w:rsidRPr="004D5FA3" w:rsidRDefault="00962F08" w:rsidP="008C1F39">
      <w:pPr>
        <w:pStyle w:val="Textonotapie"/>
        <w:spacing w:after="0" w:line="240" w:lineRule="auto"/>
        <w:jc w:val="both"/>
        <w:rPr>
          <w:rFonts w:ascii="Arial" w:hAnsi="Arial" w:cs="Arial"/>
          <w:sz w:val="16"/>
          <w:szCs w:val="16"/>
        </w:rPr>
      </w:pPr>
      <w:r w:rsidRPr="004D5FA3">
        <w:rPr>
          <w:rStyle w:val="Refdenotaalpie"/>
          <w:rFonts w:cs="Calibri"/>
          <w:sz w:val="16"/>
          <w:szCs w:val="16"/>
        </w:rPr>
        <w:footnoteRef/>
      </w:r>
      <w:r w:rsidRPr="004D5FA3">
        <w:rPr>
          <w:rFonts w:cs="Calibri"/>
          <w:sz w:val="16"/>
          <w:szCs w:val="16"/>
        </w:rPr>
        <w:t xml:space="preserve"> El plazo que se otorgue para contestar la reconvención será el mismo que el otorgado para presentar la demanda y para contestarla.</w:t>
      </w:r>
    </w:p>
  </w:footnote>
  <w:footnote w:id="9">
    <w:p w14:paraId="552AD78D" w14:textId="77777777" w:rsidR="00962F08" w:rsidRPr="004D5FA3" w:rsidRDefault="00962F08" w:rsidP="001364CD">
      <w:pPr>
        <w:pStyle w:val="Textonotapie"/>
        <w:rPr>
          <w:lang w:val="es-PE"/>
        </w:rPr>
      </w:pPr>
      <w:r w:rsidRPr="004D5FA3">
        <w:rPr>
          <w:rStyle w:val="Refdenotaalpie"/>
        </w:rPr>
        <w:footnoteRef/>
      </w:r>
      <w:r w:rsidRPr="004D5FA3">
        <w:t xml:space="preserve"> </w:t>
      </w:r>
      <w:r w:rsidRPr="004D5FA3">
        <w:rPr>
          <w:sz w:val="18"/>
          <w:szCs w:val="18"/>
        </w:rPr>
        <w:t>Monto que resulta del monto</w:t>
      </w:r>
      <w:r w:rsidRPr="004D5FA3">
        <w:rPr>
          <w:sz w:val="18"/>
          <w:szCs w:val="18"/>
          <w:lang w:val="es-PE"/>
        </w:rPr>
        <w:t xml:space="preserve"> bruto descontado la retención del impuesto correspondiente.</w:t>
      </w:r>
    </w:p>
  </w:footnote>
  <w:footnote w:id="10">
    <w:p w14:paraId="679C2A24" w14:textId="77777777" w:rsidR="00962F08" w:rsidRDefault="00962F08" w:rsidP="00474CFF">
      <w:pPr>
        <w:pStyle w:val="Textonotapie"/>
        <w:spacing w:after="0" w:line="240" w:lineRule="auto"/>
        <w:jc w:val="both"/>
        <w:rPr>
          <w:rFonts w:cs="Calibri"/>
          <w:sz w:val="16"/>
          <w:szCs w:val="16"/>
        </w:rPr>
      </w:pPr>
      <w:r w:rsidRPr="004D5FA3">
        <w:rPr>
          <w:rStyle w:val="Refdenotaalpie"/>
          <w:rFonts w:cs="Calibri"/>
          <w:sz w:val="16"/>
          <w:szCs w:val="16"/>
        </w:rPr>
        <w:footnoteRef/>
      </w:r>
      <w:r w:rsidRPr="004D5FA3">
        <w:rPr>
          <w:rFonts w:cs="Calibri"/>
          <w:sz w:val="16"/>
          <w:szCs w:val="16"/>
        </w:rPr>
        <w:t xml:space="preserve"> De acuerdo a lo dispuesto por el artículo 218 del Reglamento de la Ley de Contrataciones del Estado, aprobado </w:t>
      </w:r>
      <w:proofErr w:type="gramStart"/>
      <w:r w:rsidRPr="004D5FA3">
        <w:rPr>
          <w:rFonts w:cs="Calibri"/>
          <w:sz w:val="16"/>
          <w:szCs w:val="16"/>
        </w:rPr>
        <w:t>por  D.S.</w:t>
      </w:r>
      <w:proofErr w:type="gramEnd"/>
      <w:r w:rsidRPr="004D5FA3">
        <w:rPr>
          <w:rFonts w:cs="Calibri"/>
          <w:sz w:val="16"/>
          <w:szCs w:val="16"/>
        </w:rPr>
        <w:t xml:space="preserve"> 184-2008-EF, el arbitraje se inicia con la solicitud de arbitraje dirigida a la otra parte por escrito, por lo que la fecha a consignarse en este rubro es la correspondiente a la fecha de entrega de la solicitud de arbitraje a la contraparte.</w:t>
      </w:r>
    </w:p>
    <w:p w14:paraId="6D0992D3" w14:textId="77777777" w:rsidR="00962F08" w:rsidRPr="004D12B8" w:rsidRDefault="00962F08" w:rsidP="00474CFF">
      <w:pPr>
        <w:pStyle w:val="Textonotapie"/>
        <w:spacing w:after="0" w:line="240" w:lineRule="auto"/>
        <w:jc w:val="both"/>
        <w:rPr>
          <w:rFonts w:cs="Calibri"/>
          <w:sz w:val="16"/>
          <w:szCs w:val="16"/>
          <w:lang w:val="es-P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C3D5" w14:textId="77777777" w:rsidR="00962F08" w:rsidRDefault="00962F0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EAD53" w14:textId="77777777" w:rsidR="00962F08" w:rsidRPr="00C047B2" w:rsidRDefault="00962F08" w:rsidP="004D5FA3">
    <w:pPr>
      <w:pStyle w:val="Encabezado"/>
      <w:rPr>
        <w:sz w:val="20"/>
      </w:rPr>
    </w:pPr>
    <w:r>
      <w:rPr>
        <w:noProof/>
        <w:lang w:val="es-PE" w:eastAsia="es-PE"/>
      </w:rPr>
      <w:drawing>
        <wp:anchor distT="0" distB="0" distL="114300" distR="114300" simplePos="0" relativeHeight="251695104" behindDoc="0" locked="0" layoutInCell="1" allowOverlap="1" wp14:anchorId="235028C6" wp14:editId="5538F258">
          <wp:simplePos x="0" y="0"/>
          <wp:positionH relativeFrom="column">
            <wp:posOffset>-862013</wp:posOffset>
          </wp:positionH>
          <wp:positionV relativeFrom="paragraph">
            <wp:posOffset>-505460</wp:posOffset>
          </wp:positionV>
          <wp:extent cx="2893196" cy="583200"/>
          <wp:effectExtent l="0" t="0" r="254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GATIVO-01.jpg"/>
                  <pic:cNvPicPr/>
                </pic:nvPicPr>
                <pic:blipFill>
                  <a:blip r:embed="rId1">
                    <a:extLst>
                      <a:ext uri="{28A0092B-C50C-407E-A947-70E740481C1C}">
                        <a14:useLocalDpi xmlns:a14="http://schemas.microsoft.com/office/drawing/2010/main" val="0"/>
                      </a:ext>
                    </a:extLst>
                  </a:blip>
                  <a:stretch>
                    <a:fillRect/>
                  </a:stretch>
                </pic:blipFill>
                <pic:spPr>
                  <a:xfrm>
                    <a:off x="0" y="0"/>
                    <a:ext cx="2893196" cy="583200"/>
                  </a:xfrm>
                  <a:prstGeom prst="rect">
                    <a:avLst/>
                  </a:prstGeom>
                </pic:spPr>
              </pic:pic>
            </a:graphicData>
          </a:graphic>
          <wp14:sizeRelH relativeFrom="page">
            <wp14:pctWidth>0</wp14:pctWidth>
          </wp14:sizeRelH>
          <wp14:sizeRelV relativeFrom="page">
            <wp14:pctHeight>0</wp14:pctHeight>
          </wp14:sizeRelV>
        </wp:anchor>
      </w:drawing>
    </w:r>
    <w:r>
      <w:rPr>
        <w:noProof/>
        <w:lang w:val="es-PE" w:eastAsia="es-PE"/>
      </w:rPr>
      <w:drawing>
        <wp:anchor distT="0" distB="0" distL="114300" distR="114300" simplePos="0" relativeHeight="251696128" behindDoc="0" locked="0" layoutInCell="1" allowOverlap="1" wp14:anchorId="04B5FF93" wp14:editId="551A6991">
          <wp:simplePos x="0" y="0"/>
          <wp:positionH relativeFrom="column">
            <wp:posOffset>4585652</wp:posOffset>
          </wp:positionH>
          <wp:positionV relativeFrom="paragraph">
            <wp:posOffset>-513080</wp:posOffset>
          </wp:positionV>
          <wp:extent cx="1435699" cy="583200"/>
          <wp:effectExtent l="0" t="0" r="0" b="127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GATIVO-02.jpg"/>
                  <pic:cNvPicPr/>
                </pic:nvPicPr>
                <pic:blipFill>
                  <a:blip r:embed="rId2">
                    <a:extLst>
                      <a:ext uri="{28A0092B-C50C-407E-A947-70E740481C1C}">
                        <a14:useLocalDpi xmlns:a14="http://schemas.microsoft.com/office/drawing/2010/main" val="0"/>
                      </a:ext>
                    </a:extLst>
                  </a:blip>
                  <a:stretch>
                    <a:fillRect/>
                  </a:stretch>
                </pic:blipFill>
                <pic:spPr>
                  <a:xfrm>
                    <a:off x="0" y="0"/>
                    <a:ext cx="1435699" cy="583200"/>
                  </a:xfrm>
                  <a:prstGeom prst="rect">
                    <a:avLst/>
                  </a:prstGeom>
                </pic:spPr>
              </pic:pic>
            </a:graphicData>
          </a:graphic>
          <wp14:sizeRelH relativeFrom="page">
            <wp14:pctWidth>0</wp14:pctWidth>
          </wp14:sizeRelH>
          <wp14:sizeRelV relativeFrom="page">
            <wp14:pctHeight>0</wp14:pctHeight>
          </wp14:sizeRelV>
        </wp:anchor>
      </w:drawing>
    </w:r>
  </w:p>
  <w:p w14:paraId="086C301C" w14:textId="77777777" w:rsidR="00962F08" w:rsidRPr="00C047B2" w:rsidRDefault="00962F08">
    <w:pPr>
      <w:pStyle w:val="Encabezado"/>
      <w:rPr>
        <w:sz w:val="20"/>
      </w:rPr>
    </w:pPr>
  </w:p>
  <w:p w14:paraId="397E4550" w14:textId="77777777" w:rsidR="00962F08" w:rsidRDefault="00962F08">
    <w:pPr>
      <w:pStyle w:val="Encabezado"/>
    </w:pPr>
    <w:r>
      <w:rPr>
        <w:noProof/>
        <w:lang w:val="es-PE" w:eastAsia="es-PE"/>
      </w:rPr>
      <mc:AlternateContent>
        <mc:Choice Requires="wps">
          <w:drawing>
            <wp:anchor distT="4294967291" distB="4294967291" distL="114300" distR="114300" simplePos="0" relativeHeight="251672576" behindDoc="0" locked="0" layoutInCell="1" allowOverlap="1" wp14:anchorId="7150BE3C" wp14:editId="419EE67A">
              <wp:simplePos x="0" y="0"/>
              <wp:positionH relativeFrom="column">
                <wp:posOffset>-196215</wp:posOffset>
              </wp:positionH>
              <wp:positionV relativeFrom="paragraph">
                <wp:posOffset>645794</wp:posOffset>
              </wp:positionV>
              <wp:extent cx="2783840" cy="0"/>
              <wp:effectExtent l="0" t="0" r="0" b="0"/>
              <wp:wrapNone/>
              <wp:docPr id="10"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384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7523C8E" id="_x0000_t32" coordsize="21600,21600" o:spt="32" o:oned="t" path="m,l21600,21600e" filled="f">
              <v:path arrowok="t" fillok="f" o:connecttype="none"/>
              <o:lock v:ext="edit" shapetype="t"/>
            </v:shapetype>
            <v:shape id="Conector recto de flecha 1" o:spid="_x0000_s1026" type="#_x0000_t32" style="position:absolute;margin-left:-15.45pt;margin-top:50.85pt;width:219.2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274"/>
    <w:multiLevelType w:val="hybridMultilevel"/>
    <w:tmpl w:val="93E41312"/>
    <w:lvl w:ilvl="0" w:tplc="5C8A7C0E">
      <w:start w:val="19"/>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C11C90"/>
    <w:multiLevelType w:val="hybridMultilevel"/>
    <w:tmpl w:val="4344E0C6"/>
    <w:lvl w:ilvl="0" w:tplc="75861538">
      <w:start w:val="1"/>
      <w:numFmt w:val="upperRoman"/>
      <w:lvlText w:val="%1."/>
      <w:lvlJc w:val="left"/>
      <w:pPr>
        <w:ind w:left="1080" w:hanging="720"/>
      </w:pPr>
      <w:rPr>
        <w:rFonts w:eastAsia="Verdana"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4A4B47"/>
    <w:multiLevelType w:val="hybridMultilevel"/>
    <w:tmpl w:val="69205652"/>
    <w:lvl w:ilvl="0" w:tplc="FAA89D42">
      <w:start w:val="1"/>
      <w:numFmt w:val="decimal"/>
      <w:lvlText w:val="%1."/>
      <w:lvlJc w:val="left"/>
      <w:pPr>
        <w:ind w:left="720" w:hanging="360"/>
      </w:pPr>
      <w:rPr>
        <w:rFonts w:ascii="Calibri" w:hAnsi="Calibri" w:cs="Calibri"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12E50"/>
    <w:multiLevelType w:val="multilevel"/>
    <w:tmpl w:val="84A65014"/>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8541A5"/>
    <w:multiLevelType w:val="multilevel"/>
    <w:tmpl w:val="3872B482"/>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6D74E6"/>
    <w:multiLevelType w:val="hybridMultilevel"/>
    <w:tmpl w:val="AD9475A6"/>
    <w:lvl w:ilvl="0" w:tplc="9DB4ADAC">
      <w:start w:val="1"/>
      <w:numFmt w:val="bullet"/>
      <w:lvlText w:val=""/>
      <w:lvlJc w:val="left"/>
      <w:pPr>
        <w:ind w:left="502" w:hanging="360"/>
      </w:pPr>
      <w:rPr>
        <w:rFonts w:ascii="Tempus Sans ITC" w:hAnsi="Tempus Sans ITC" w:hint="default"/>
      </w:rPr>
    </w:lvl>
    <w:lvl w:ilvl="1" w:tplc="0C0A0003" w:tentative="1">
      <w:start w:val="1"/>
      <w:numFmt w:val="bullet"/>
      <w:lvlText w:val="o"/>
      <w:lvlJc w:val="left"/>
      <w:pPr>
        <w:ind w:left="514" w:hanging="360"/>
      </w:pPr>
      <w:rPr>
        <w:rFonts w:ascii="Courier New" w:hAnsi="Courier New" w:cs="Courier New" w:hint="default"/>
      </w:rPr>
    </w:lvl>
    <w:lvl w:ilvl="2" w:tplc="0C0A0005" w:tentative="1">
      <w:start w:val="1"/>
      <w:numFmt w:val="bullet"/>
      <w:lvlText w:val=""/>
      <w:lvlJc w:val="left"/>
      <w:pPr>
        <w:ind w:left="1234" w:hanging="360"/>
      </w:pPr>
      <w:rPr>
        <w:rFonts w:ascii="Wingdings" w:hAnsi="Wingdings" w:hint="default"/>
      </w:rPr>
    </w:lvl>
    <w:lvl w:ilvl="3" w:tplc="0C0A0001" w:tentative="1">
      <w:start w:val="1"/>
      <w:numFmt w:val="bullet"/>
      <w:lvlText w:val=""/>
      <w:lvlJc w:val="left"/>
      <w:pPr>
        <w:ind w:left="1954" w:hanging="360"/>
      </w:pPr>
      <w:rPr>
        <w:rFonts w:ascii="Symbol" w:hAnsi="Symbol" w:hint="default"/>
      </w:rPr>
    </w:lvl>
    <w:lvl w:ilvl="4" w:tplc="0C0A0003" w:tentative="1">
      <w:start w:val="1"/>
      <w:numFmt w:val="bullet"/>
      <w:lvlText w:val="o"/>
      <w:lvlJc w:val="left"/>
      <w:pPr>
        <w:ind w:left="2674" w:hanging="360"/>
      </w:pPr>
      <w:rPr>
        <w:rFonts w:ascii="Courier New" w:hAnsi="Courier New" w:cs="Courier New" w:hint="default"/>
      </w:rPr>
    </w:lvl>
    <w:lvl w:ilvl="5" w:tplc="0C0A0005" w:tentative="1">
      <w:start w:val="1"/>
      <w:numFmt w:val="bullet"/>
      <w:lvlText w:val=""/>
      <w:lvlJc w:val="left"/>
      <w:pPr>
        <w:ind w:left="3394" w:hanging="360"/>
      </w:pPr>
      <w:rPr>
        <w:rFonts w:ascii="Wingdings" w:hAnsi="Wingdings" w:hint="default"/>
      </w:rPr>
    </w:lvl>
    <w:lvl w:ilvl="6" w:tplc="0C0A0001" w:tentative="1">
      <w:start w:val="1"/>
      <w:numFmt w:val="bullet"/>
      <w:lvlText w:val=""/>
      <w:lvlJc w:val="left"/>
      <w:pPr>
        <w:ind w:left="4114" w:hanging="360"/>
      </w:pPr>
      <w:rPr>
        <w:rFonts w:ascii="Symbol" w:hAnsi="Symbol" w:hint="default"/>
      </w:rPr>
    </w:lvl>
    <w:lvl w:ilvl="7" w:tplc="0C0A0003" w:tentative="1">
      <w:start w:val="1"/>
      <w:numFmt w:val="bullet"/>
      <w:lvlText w:val="o"/>
      <w:lvlJc w:val="left"/>
      <w:pPr>
        <w:ind w:left="4834" w:hanging="360"/>
      </w:pPr>
      <w:rPr>
        <w:rFonts w:ascii="Courier New" w:hAnsi="Courier New" w:cs="Courier New" w:hint="default"/>
      </w:rPr>
    </w:lvl>
    <w:lvl w:ilvl="8" w:tplc="0C0A0005" w:tentative="1">
      <w:start w:val="1"/>
      <w:numFmt w:val="bullet"/>
      <w:lvlText w:val=""/>
      <w:lvlJc w:val="left"/>
      <w:pPr>
        <w:ind w:left="5554" w:hanging="360"/>
      </w:pPr>
      <w:rPr>
        <w:rFonts w:ascii="Wingdings" w:hAnsi="Wingdings" w:hint="default"/>
      </w:rPr>
    </w:lvl>
  </w:abstractNum>
  <w:abstractNum w:abstractNumId="6" w15:restartNumberingAfterBreak="0">
    <w:nsid w:val="0ED1215D"/>
    <w:multiLevelType w:val="multilevel"/>
    <w:tmpl w:val="2A9AE1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32169F"/>
    <w:multiLevelType w:val="hybridMultilevel"/>
    <w:tmpl w:val="8862B07A"/>
    <w:lvl w:ilvl="0" w:tplc="9DB4ADAC">
      <w:start w:val="1"/>
      <w:numFmt w:val="bullet"/>
      <w:lvlText w:val=""/>
      <w:lvlJc w:val="left"/>
      <w:pPr>
        <w:ind w:left="1428" w:hanging="360"/>
      </w:pPr>
      <w:rPr>
        <w:rFonts w:ascii="Tempus Sans ITC" w:hAnsi="Tempus Sans IT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DC26FA"/>
    <w:multiLevelType w:val="hybridMultilevel"/>
    <w:tmpl w:val="EE5CC88E"/>
    <w:lvl w:ilvl="0" w:tplc="280A000F">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CF62BD"/>
    <w:multiLevelType w:val="hybridMultilevel"/>
    <w:tmpl w:val="22940DF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225E3AB8"/>
    <w:multiLevelType w:val="multilevel"/>
    <w:tmpl w:val="B6124C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6E26239"/>
    <w:multiLevelType w:val="multilevel"/>
    <w:tmpl w:val="D31452A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lowerLetter"/>
      <w:lvlText w:val="%3)"/>
      <w:lvlJc w:val="left"/>
      <w:pPr>
        <w:ind w:left="2706" w:hanging="720"/>
      </w:pPr>
      <w:rPr>
        <w:rFonts w:hint="default"/>
        <w:b/>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27650ECA"/>
    <w:multiLevelType w:val="hybridMultilevel"/>
    <w:tmpl w:val="C624E20A"/>
    <w:lvl w:ilvl="0" w:tplc="744283EE">
      <w:start w:val="1"/>
      <w:numFmt w:val="decimal"/>
      <w:lvlText w:val="%1."/>
      <w:lvlJc w:val="left"/>
      <w:pPr>
        <w:ind w:left="1080" w:hanging="360"/>
      </w:pPr>
      <w:rPr>
        <w:rFonts w:cs="Arial"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79D79FC"/>
    <w:multiLevelType w:val="hybridMultilevel"/>
    <w:tmpl w:val="C29ECFA8"/>
    <w:lvl w:ilvl="0" w:tplc="108C4CF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A8E5250"/>
    <w:multiLevelType w:val="hybridMultilevel"/>
    <w:tmpl w:val="CDE8B164"/>
    <w:lvl w:ilvl="0" w:tplc="59683CA2">
      <w:start w:val="1"/>
      <w:numFmt w:val="decimal"/>
      <w:lvlText w:val="%1."/>
      <w:lvlJc w:val="left"/>
      <w:pPr>
        <w:tabs>
          <w:tab w:val="num" w:pos="360"/>
        </w:tabs>
        <w:ind w:left="360" w:hanging="360"/>
      </w:pPr>
      <w:rPr>
        <w:rFonts w:hint="default"/>
        <w:b/>
        <w:sz w:val="16"/>
        <w:szCs w:val="16"/>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F7C5794"/>
    <w:multiLevelType w:val="hybridMultilevel"/>
    <w:tmpl w:val="F6606648"/>
    <w:lvl w:ilvl="0" w:tplc="349E1D70">
      <w:start w:val="1"/>
      <w:numFmt w:val="decimal"/>
      <w:lvlText w:val="%1."/>
      <w:lvlJc w:val="left"/>
      <w:pPr>
        <w:ind w:left="1080" w:hanging="360"/>
      </w:pPr>
      <w:rPr>
        <w:rFonts w:hint="default"/>
        <w:sz w:val="20"/>
        <w:szCs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3EE5D99"/>
    <w:multiLevelType w:val="hybridMultilevel"/>
    <w:tmpl w:val="75BE946A"/>
    <w:lvl w:ilvl="0" w:tplc="01A206BA">
      <w:start w:val="1"/>
      <w:numFmt w:val="lowerLetter"/>
      <w:lvlText w:val="%1)"/>
      <w:lvlJc w:val="left"/>
      <w:pPr>
        <w:ind w:left="2483" w:hanging="360"/>
      </w:pPr>
      <w:rPr>
        <w:rFonts w:hint="default"/>
      </w:rPr>
    </w:lvl>
    <w:lvl w:ilvl="1" w:tplc="280A0019" w:tentative="1">
      <w:start w:val="1"/>
      <w:numFmt w:val="lowerLetter"/>
      <w:lvlText w:val="%2."/>
      <w:lvlJc w:val="left"/>
      <w:pPr>
        <w:ind w:left="3203" w:hanging="360"/>
      </w:pPr>
    </w:lvl>
    <w:lvl w:ilvl="2" w:tplc="280A001B" w:tentative="1">
      <w:start w:val="1"/>
      <w:numFmt w:val="lowerRoman"/>
      <w:lvlText w:val="%3."/>
      <w:lvlJc w:val="right"/>
      <w:pPr>
        <w:ind w:left="3923" w:hanging="180"/>
      </w:pPr>
    </w:lvl>
    <w:lvl w:ilvl="3" w:tplc="280A000F" w:tentative="1">
      <w:start w:val="1"/>
      <w:numFmt w:val="decimal"/>
      <w:lvlText w:val="%4."/>
      <w:lvlJc w:val="left"/>
      <w:pPr>
        <w:ind w:left="4643" w:hanging="360"/>
      </w:pPr>
    </w:lvl>
    <w:lvl w:ilvl="4" w:tplc="280A0019" w:tentative="1">
      <w:start w:val="1"/>
      <w:numFmt w:val="lowerLetter"/>
      <w:lvlText w:val="%5."/>
      <w:lvlJc w:val="left"/>
      <w:pPr>
        <w:ind w:left="5363" w:hanging="360"/>
      </w:pPr>
    </w:lvl>
    <w:lvl w:ilvl="5" w:tplc="280A001B" w:tentative="1">
      <w:start w:val="1"/>
      <w:numFmt w:val="lowerRoman"/>
      <w:lvlText w:val="%6."/>
      <w:lvlJc w:val="right"/>
      <w:pPr>
        <w:ind w:left="6083" w:hanging="180"/>
      </w:pPr>
    </w:lvl>
    <w:lvl w:ilvl="6" w:tplc="280A000F" w:tentative="1">
      <w:start w:val="1"/>
      <w:numFmt w:val="decimal"/>
      <w:lvlText w:val="%7."/>
      <w:lvlJc w:val="left"/>
      <w:pPr>
        <w:ind w:left="6803" w:hanging="360"/>
      </w:pPr>
    </w:lvl>
    <w:lvl w:ilvl="7" w:tplc="280A0019" w:tentative="1">
      <w:start w:val="1"/>
      <w:numFmt w:val="lowerLetter"/>
      <w:lvlText w:val="%8."/>
      <w:lvlJc w:val="left"/>
      <w:pPr>
        <w:ind w:left="7523" w:hanging="360"/>
      </w:pPr>
    </w:lvl>
    <w:lvl w:ilvl="8" w:tplc="280A001B" w:tentative="1">
      <w:start w:val="1"/>
      <w:numFmt w:val="lowerRoman"/>
      <w:lvlText w:val="%9."/>
      <w:lvlJc w:val="right"/>
      <w:pPr>
        <w:ind w:left="8243" w:hanging="180"/>
      </w:pPr>
    </w:lvl>
  </w:abstractNum>
  <w:abstractNum w:abstractNumId="17" w15:restartNumberingAfterBreak="0">
    <w:nsid w:val="376C64A9"/>
    <w:multiLevelType w:val="hybridMultilevel"/>
    <w:tmpl w:val="C29ECFA8"/>
    <w:lvl w:ilvl="0" w:tplc="108C4CF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7917BA7"/>
    <w:multiLevelType w:val="hybridMultilevel"/>
    <w:tmpl w:val="EE5CC88E"/>
    <w:lvl w:ilvl="0" w:tplc="280A000F">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7D35412"/>
    <w:multiLevelType w:val="multilevel"/>
    <w:tmpl w:val="F5A6953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8C06BAB"/>
    <w:multiLevelType w:val="hybridMultilevel"/>
    <w:tmpl w:val="E97A90C8"/>
    <w:lvl w:ilvl="0" w:tplc="FC167206">
      <w:start w:val="30"/>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1" w15:restartNumberingAfterBreak="0">
    <w:nsid w:val="39F40232"/>
    <w:multiLevelType w:val="hybridMultilevel"/>
    <w:tmpl w:val="E6AE4F04"/>
    <w:lvl w:ilvl="0" w:tplc="280A000F">
      <w:start w:val="20"/>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CA5541F"/>
    <w:multiLevelType w:val="hybridMultilevel"/>
    <w:tmpl w:val="637AA106"/>
    <w:lvl w:ilvl="0" w:tplc="270EC454">
      <w:start w:val="7"/>
      <w:numFmt w:val="bullet"/>
      <w:lvlText w:val="-"/>
      <w:lvlJc w:val="left"/>
      <w:pPr>
        <w:ind w:left="1440" w:hanging="360"/>
      </w:pPr>
      <w:rPr>
        <w:rFonts w:ascii="Calibri" w:eastAsia="Times New Roman" w:hAnsi="Calibri" w:cs="Calibri"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40931848"/>
    <w:multiLevelType w:val="hybridMultilevel"/>
    <w:tmpl w:val="C29ECFA8"/>
    <w:lvl w:ilvl="0" w:tplc="108C4CF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32C4350"/>
    <w:multiLevelType w:val="hybridMultilevel"/>
    <w:tmpl w:val="977E4A8A"/>
    <w:lvl w:ilvl="0" w:tplc="3DB6E0E0">
      <w:start w:val="1"/>
      <w:numFmt w:val="lowerRoman"/>
      <w:lvlText w:val="%1."/>
      <w:lvlJc w:val="left"/>
      <w:pPr>
        <w:ind w:left="1428" w:hanging="720"/>
      </w:pPr>
      <w:rPr>
        <w:rFonts w:ascii="Calibri" w:hAnsi="Calibri" w:cs="Calibri"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43EF5DBC"/>
    <w:multiLevelType w:val="multilevel"/>
    <w:tmpl w:val="B6F44F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590E85"/>
    <w:multiLevelType w:val="hybridMultilevel"/>
    <w:tmpl w:val="C29ECFA8"/>
    <w:lvl w:ilvl="0" w:tplc="108C4CF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A815F43"/>
    <w:multiLevelType w:val="hybridMultilevel"/>
    <w:tmpl w:val="EA7A075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C92212F"/>
    <w:multiLevelType w:val="hybridMultilevel"/>
    <w:tmpl w:val="4F668C34"/>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15:restartNumberingAfterBreak="0">
    <w:nsid w:val="5DF82B32"/>
    <w:multiLevelType w:val="hybridMultilevel"/>
    <w:tmpl w:val="75222514"/>
    <w:lvl w:ilvl="0" w:tplc="E8E6467C">
      <w:start w:val="1"/>
      <w:numFmt w:val="lowerLetter"/>
      <w:lvlText w:val="%1)"/>
      <w:lvlJc w:val="left"/>
      <w:pPr>
        <w:ind w:left="1773" w:hanging="360"/>
      </w:pPr>
      <w:rPr>
        <w:rFonts w:hint="default"/>
      </w:rPr>
    </w:lvl>
    <w:lvl w:ilvl="1" w:tplc="280A0019" w:tentative="1">
      <w:start w:val="1"/>
      <w:numFmt w:val="lowerLetter"/>
      <w:lvlText w:val="%2."/>
      <w:lvlJc w:val="left"/>
      <w:pPr>
        <w:ind w:left="2493" w:hanging="360"/>
      </w:pPr>
    </w:lvl>
    <w:lvl w:ilvl="2" w:tplc="280A001B" w:tentative="1">
      <w:start w:val="1"/>
      <w:numFmt w:val="lowerRoman"/>
      <w:lvlText w:val="%3."/>
      <w:lvlJc w:val="right"/>
      <w:pPr>
        <w:ind w:left="3213" w:hanging="180"/>
      </w:pPr>
    </w:lvl>
    <w:lvl w:ilvl="3" w:tplc="280A000F" w:tentative="1">
      <w:start w:val="1"/>
      <w:numFmt w:val="decimal"/>
      <w:lvlText w:val="%4."/>
      <w:lvlJc w:val="left"/>
      <w:pPr>
        <w:ind w:left="3933" w:hanging="360"/>
      </w:pPr>
    </w:lvl>
    <w:lvl w:ilvl="4" w:tplc="280A0019" w:tentative="1">
      <w:start w:val="1"/>
      <w:numFmt w:val="lowerLetter"/>
      <w:lvlText w:val="%5."/>
      <w:lvlJc w:val="left"/>
      <w:pPr>
        <w:ind w:left="4653" w:hanging="360"/>
      </w:pPr>
    </w:lvl>
    <w:lvl w:ilvl="5" w:tplc="280A001B" w:tentative="1">
      <w:start w:val="1"/>
      <w:numFmt w:val="lowerRoman"/>
      <w:lvlText w:val="%6."/>
      <w:lvlJc w:val="right"/>
      <w:pPr>
        <w:ind w:left="5373" w:hanging="180"/>
      </w:pPr>
    </w:lvl>
    <w:lvl w:ilvl="6" w:tplc="280A000F" w:tentative="1">
      <w:start w:val="1"/>
      <w:numFmt w:val="decimal"/>
      <w:lvlText w:val="%7."/>
      <w:lvlJc w:val="left"/>
      <w:pPr>
        <w:ind w:left="6093" w:hanging="360"/>
      </w:pPr>
    </w:lvl>
    <w:lvl w:ilvl="7" w:tplc="280A0019" w:tentative="1">
      <w:start w:val="1"/>
      <w:numFmt w:val="lowerLetter"/>
      <w:lvlText w:val="%8."/>
      <w:lvlJc w:val="left"/>
      <w:pPr>
        <w:ind w:left="6813" w:hanging="360"/>
      </w:pPr>
    </w:lvl>
    <w:lvl w:ilvl="8" w:tplc="280A001B" w:tentative="1">
      <w:start w:val="1"/>
      <w:numFmt w:val="lowerRoman"/>
      <w:lvlText w:val="%9."/>
      <w:lvlJc w:val="right"/>
      <w:pPr>
        <w:ind w:left="7533" w:hanging="180"/>
      </w:pPr>
    </w:lvl>
  </w:abstractNum>
  <w:abstractNum w:abstractNumId="30" w15:restartNumberingAfterBreak="0">
    <w:nsid w:val="5E2B5BC2"/>
    <w:multiLevelType w:val="hybridMultilevel"/>
    <w:tmpl w:val="A42A72D0"/>
    <w:lvl w:ilvl="0" w:tplc="AD8A1AC6">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1" w15:restartNumberingAfterBreak="0">
    <w:nsid w:val="5EEB22E5"/>
    <w:multiLevelType w:val="hybridMultilevel"/>
    <w:tmpl w:val="C29ECFA8"/>
    <w:lvl w:ilvl="0" w:tplc="108C4CF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12E5D0D"/>
    <w:multiLevelType w:val="hybridMultilevel"/>
    <w:tmpl w:val="E7F405E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5F11A30"/>
    <w:multiLevelType w:val="hybridMultilevel"/>
    <w:tmpl w:val="3E84D798"/>
    <w:lvl w:ilvl="0" w:tplc="4F18DCA4">
      <w:start w:val="30"/>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4" w15:restartNumberingAfterBreak="0">
    <w:nsid w:val="6EAC7B15"/>
    <w:multiLevelType w:val="multilevel"/>
    <w:tmpl w:val="1F985888"/>
    <w:lvl w:ilvl="0">
      <w:start w:val="6"/>
      <w:numFmt w:val="decimal"/>
      <w:lvlText w:val="%1"/>
      <w:lvlJc w:val="left"/>
      <w:pPr>
        <w:ind w:left="435" w:hanging="435"/>
      </w:pPr>
      <w:rPr>
        <w:rFonts w:hint="default"/>
      </w:rPr>
    </w:lvl>
    <w:lvl w:ilvl="1">
      <w:start w:val="1"/>
      <w:numFmt w:val="decimal"/>
      <w:lvlText w:val="%1.%2"/>
      <w:lvlJc w:val="left"/>
      <w:pPr>
        <w:ind w:left="1323" w:hanging="435"/>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38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520" w:hanging="1080"/>
      </w:pPr>
      <w:rPr>
        <w:rFonts w:hint="default"/>
      </w:rPr>
    </w:lvl>
    <w:lvl w:ilvl="6">
      <w:start w:val="1"/>
      <w:numFmt w:val="decimal"/>
      <w:lvlText w:val="%1.%2.%3.%4.%5.%6.%7"/>
      <w:lvlJc w:val="left"/>
      <w:pPr>
        <w:ind w:left="6768" w:hanging="1440"/>
      </w:pPr>
      <w:rPr>
        <w:rFonts w:hint="default"/>
      </w:rPr>
    </w:lvl>
    <w:lvl w:ilvl="7">
      <w:start w:val="1"/>
      <w:numFmt w:val="decimal"/>
      <w:lvlText w:val="%1.%2.%3.%4.%5.%6.%7.%8"/>
      <w:lvlJc w:val="left"/>
      <w:pPr>
        <w:ind w:left="7656" w:hanging="1440"/>
      </w:pPr>
      <w:rPr>
        <w:rFonts w:hint="default"/>
      </w:rPr>
    </w:lvl>
    <w:lvl w:ilvl="8">
      <w:start w:val="1"/>
      <w:numFmt w:val="decimal"/>
      <w:lvlText w:val="%1.%2.%3.%4.%5.%6.%7.%8.%9"/>
      <w:lvlJc w:val="left"/>
      <w:pPr>
        <w:ind w:left="8544" w:hanging="1440"/>
      </w:pPr>
      <w:rPr>
        <w:rFonts w:hint="default"/>
      </w:rPr>
    </w:lvl>
  </w:abstractNum>
  <w:abstractNum w:abstractNumId="35" w15:restartNumberingAfterBreak="0">
    <w:nsid w:val="7040265D"/>
    <w:multiLevelType w:val="hybridMultilevel"/>
    <w:tmpl w:val="49324FC8"/>
    <w:lvl w:ilvl="0" w:tplc="C84EF93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73456759"/>
    <w:multiLevelType w:val="multilevel"/>
    <w:tmpl w:val="1384EBFE"/>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916250"/>
    <w:multiLevelType w:val="hybridMultilevel"/>
    <w:tmpl w:val="A5BA5DA6"/>
    <w:lvl w:ilvl="0" w:tplc="00620842">
      <w:start w:val="1"/>
      <w:numFmt w:val="bullet"/>
      <w:lvlText w:val="-"/>
      <w:lvlJc w:val="left"/>
      <w:pPr>
        <w:ind w:left="900" w:hanging="360"/>
      </w:pPr>
      <w:rPr>
        <w:rFonts w:ascii="Arial" w:hAnsi="Arial" w:hint="default"/>
      </w:rPr>
    </w:lvl>
    <w:lvl w:ilvl="1" w:tplc="280A0003">
      <w:start w:val="1"/>
      <w:numFmt w:val="bullet"/>
      <w:lvlText w:val="o"/>
      <w:lvlJc w:val="left"/>
      <w:pPr>
        <w:ind w:left="1620" w:hanging="360"/>
      </w:pPr>
      <w:rPr>
        <w:rFonts w:ascii="Courier New" w:hAnsi="Courier New" w:cs="Courier New" w:hint="default"/>
      </w:rPr>
    </w:lvl>
    <w:lvl w:ilvl="2" w:tplc="280A0005">
      <w:start w:val="1"/>
      <w:numFmt w:val="bullet"/>
      <w:lvlText w:val=""/>
      <w:lvlJc w:val="left"/>
      <w:pPr>
        <w:ind w:left="2340" w:hanging="360"/>
      </w:pPr>
      <w:rPr>
        <w:rFonts w:ascii="Wingdings" w:hAnsi="Wingdings" w:hint="default"/>
      </w:rPr>
    </w:lvl>
    <w:lvl w:ilvl="3" w:tplc="280A0001">
      <w:start w:val="1"/>
      <w:numFmt w:val="bullet"/>
      <w:lvlText w:val=""/>
      <w:lvlJc w:val="left"/>
      <w:pPr>
        <w:ind w:left="3060" w:hanging="360"/>
      </w:pPr>
      <w:rPr>
        <w:rFonts w:ascii="Symbol" w:hAnsi="Symbol" w:hint="default"/>
      </w:rPr>
    </w:lvl>
    <w:lvl w:ilvl="4" w:tplc="280A0003" w:tentative="1">
      <w:start w:val="1"/>
      <w:numFmt w:val="bullet"/>
      <w:lvlText w:val="o"/>
      <w:lvlJc w:val="left"/>
      <w:pPr>
        <w:ind w:left="3780" w:hanging="360"/>
      </w:pPr>
      <w:rPr>
        <w:rFonts w:ascii="Courier New" w:hAnsi="Courier New" w:cs="Courier New" w:hint="default"/>
      </w:rPr>
    </w:lvl>
    <w:lvl w:ilvl="5" w:tplc="280A0005" w:tentative="1">
      <w:start w:val="1"/>
      <w:numFmt w:val="bullet"/>
      <w:lvlText w:val=""/>
      <w:lvlJc w:val="left"/>
      <w:pPr>
        <w:ind w:left="4500" w:hanging="360"/>
      </w:pPr>
      <w:rPr>
        <w:rFonts w:ascii="Wingdings" w:hAnsi="Wingdings" w:hint="default"/>
      </w:rPr>
    </w:lvl>
    <w:lvl w:ilvl="6" w:tplc="280A0001" w:tentative="1">
      <w:start w:val="1"/>
      <w:numFmt w:val="bullet"/>
      <w:lvlText w:val=""/>
      <w:lvlJc w:val="left"/>
      <w:pPr>
        <w:ind w:left="5220" w:hanging="360"/>
      </w:pPr>
      <w:rPr>
        <w:rFonts w:ascii="Symbol" w:hAnsi="Symbol" w:hint="default"/>
      </w:rPr>
    </w:lvl>
    <w:lvl w:ilvl="7" w:tplc="280A0003" w:tentative="1">
      <w:start w:val="1"/>
      <w:numFmt w:val="bullet"/>
      <w:lvlText w:val="o"/>
      <w:lvlJc w:val="left"/>
      <w:pPr>
        <w:ind w:left="5940" w:hanging="360"/>
      </w:pPr>
      <w:rPr>
        <w:rFonts w:ascii="Courier New" w:hAnsi="Courier New" w:cs="Courier New" w:hint="default"/>
      </w:rPr>
    </w:lvl>
    <w:lvl w:ilvl="8" w:tplc="280A0005" w:tentative="1">
      <w:start w:val="1"/>
      <w:numFmt w:val="bullet"/>
      <w:lvlText w:val=""/>
      <w:lvlJc w:val="left"/>
      <w:pPr>
        <w:ind w:left="6660" w:hanging="360"/>
      </w:pPr>
      <w:rPr>
        <w:rFonts w:ascii="Wingdings" w:hAnsi="Wingdings" w:hint="default"/>
      </w:rPr>
    </w:lvl>
  </w:abstractNum>
  <w:abstractNum w:abstractNumId="38" w15:restartNumberingAfterBreak="0">
    <w:nsid w:val="74233325"/>
    <w:multiLevelType w:val="hybridMultilevel"/>
    <w:tmpl w:val="E97A90C8"/>
    <w:lvl w:ilvl="0" w:tplc="FC167206">
      <w:start w:val="30"/>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9" w15:restartNumberingAfterBreak="0">
    <w:nsid w:val="78022757"/>
    <w:multiLevelType w:val="multilevel"/>
    <w:tmpl w:val="03008F7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3778AF"/>
    <w:multiLevelType w:val="multilevel"/>
    <w:tmpl w:val="3006BD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35"/>
  </w:num>
  <w:num w:numId="3">
    <w:abstractNumId w:val="39"/>
  </w:num>
  <w:num w:numId="4">
    <w:abstractNumId w:val="10"/>
  </w:num>
  <w:num w:numId="5">
    <w:abstractNumId w:val="3"/>
  </w:num>
  <w:num w:numId="6">
    <w:abstractNumId w:val="32"/>
  </w:num>
  <w:num w:numId="7">
    <w:abstractNumId w:val="7"/>
  </w:num>
  <w:num w:numId="8">
    <w:abstractNumId w:val="5"/>
  </w:num>
  <w:num w:numId="9">
    <w:abstractNumId w:val="18"/>
  </w:num>
  <w:num w:numId="10">
    <w:abstractNumId w:val="30"/>
  </w:num>
  <w:num w:numId="11">
    <w:abstractNumId w:val="28"/>
  </w:num>
  <w:num w:numId="12">
    <w:abstractNumId w:val="9"/>
  </w:num>
  <w:num w:numId="13">
    <w:abstractNumId w:val="40"/>
  </w:num>
  <w:num w:numId="14">
    <w:abstractNumId w:val="25"/>
  </w:num>
  <w:num w:numId="15">
    <w:abstractNumId w:val="15"/>
  </w:num>
  <w:num w:numId="16">
    <w:abstractNumId w:val="4"/>
  </w:num>
  <w:num w:numId="17">
    <w:abstractNumId w:val="24"/>
  </w:num>
  <w:num w:numId="18">
    <w:abstractNumId w:val="26"/>
  </w:num>
  <w:num w:numId="19">
    <w:abstractNumId w:val="14"/>
  </w:num>
  <w:num w:numId="20">
    <w:abstractNumId w:val="17"/>
  </w:num>
  <w:num w:numId="21">
    <w:abstractNumId w:val="2"/>
  </w:num>
  <w:num w:numId="22">
    <w:abstractNumId w:val="27"/>
  </w:num>
  <w:num w:numId="23">
    <w:abstractNumId w:val="13"/>
  </w:num>
  <w:num w:numId="24">
    <w:abstractNumId w:val="31"/>
  </w:num>
  <w:num w:numId="25">
    <w:abstractNumId w:val="33"/>
  </w:num>
  <w:num w:numId="26">
    <w:abstractNumId w:val="20"/>
  </w:num>
  <w:num w:numId="27">
    <w:abstractNumId w:val="29"/>
  </w:num>
  <w:num w:numId="28">
    <w:abstractNumId w:val="36"/>
  </w:num>
  <w:num w:numId="29">
    <w:abstractNumId w:val="12"/>
  </w:num>
  <w:num w:numId="30">
    <w:abstractNumId w:val="1"/>
  </w:num>
  <w:num w:numId="31">
    <w:abstractNumId w:val="8"/>
  </w:num>
  <w:num w:numId="32">
    <w:abstractNumId w:val="38"/>
  </w:num>
  <w:num w:numId="33">
    <w:abstractNumId w:val="23"/>
  </w:num>
  <w:num w:numId="34">
    <w:abstractNumId w:val="6"/>
  </w:num>
  <w:num w:numId="35">
    <w:abstractNumId w:val="19"/>
  </w:num>
  <w:num w:numId="36">
    <w:abstractNumId w:val="11"/>
  </w:num>
  <w:num w:numId="37">
    <w:abstractNumId w:val="22"/>
  </w:num>
  <w:num w:numId="38">
    <w:abstractNumId w:val="34"/>
  </w:num>
  <w:num w:numId="39">
    <w:abstractNumId w:val="0"/>
  </w:num>
  <w:num w:numId="40">
    <w:abstractNumId w:val="2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PE" w:vendorID="64" w:dllVersion="4096" w:nlCheck="1" w:checkStyle="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D7A"/>
    <w:rsid w:val="00002851"/>
    <w:rsid w:val="00002994"/>
    <w:rsid w:val="00003524"/>
    <w:rsid w:val="00005698"/>
    <w:rsid w:val="000064FE"/>
    <w:rsid w:val="00006A6A"/>
    <w:rsid w:val="000070AF"/>
    <w:rsid w:val="00007B88"/>
    <w:rsid w:val="00014FBB"/>
    <w:rsid w:val="00021CF6"/>
    <w:rsid w:val="000223CF"/>
    <w:rsid w:val="00022657"/>
    <w:rsid w:val="000235A0"/>
    <w:rsid w:val="00025903"/>
    <w:rsid w:val="0002594C"/>
    <w:rsid w:val="0002599C"/>
    <w:rsid w:val="00026746"/>
    <w:rsid w:val="00026D86"/>
    <w:rsid w:val="0003374F"/>
    <w:rsid w:val="000341FE"/>
    <w:rsid w:val="000342E6"/>
    <w:rsid w:val="000349FC"/>
    <w:rsid w:val="00037B8B"/>
    <w:rsid w:val="00041DB7"/>
    <w:rsid w:val="000421BB"/>
    <w:rsid w:val="00045500"/>
    <w:rsid w:val="000506BF"/>
    <w:rsid w:val="00050C54"/>
    <w:rsid w:val="000540FF"/>
    <w:rsid w:val="000575E7"/>
    <w:rsid w:val="00057AFD"/>
    <w:rsid w:val="00060B54"/>
    <w:rsid w:val="00061F9F"/>
    <w:rsid w:val="0006202E"/>
    <w:rsid w:val="0006392F"/>
    <w:rsid w:val="00066318"/>
    <w:rsid w:val="000663B2"/>
    <w:rsid w:val="00066AFD"/>
    <w:rsid w:val="0006772C"/>
    <w:rsid w:val="00067ABD"/>
    <w:rsid w:val="00070D5F"/>
    <w:rsid w:val="00071466"/>
    <w:rsid w:val="00071B91"/>
    <w:rsid w:val="0007313B"/>
    <w:rsid w:val="00073730"/>
    <w:rsid w:val="00080DCF"/>
    <w:rsid w:val="00082D57"/>
    <w:rsid w:val="000833FC"/>
    <w:rsid w:val="0008687A"/>
    <w:rsid w:val="00090251"/>
    <w:rsid w:val="00096568"/>
    <w:rsid w:val="000A3173"/>
    <w:rsid w:val="000A4DB1"/>
    <w:rsid w:val="000A7F2A"/>
    <w:rsid w:val="000B25EF"/>
    <w:rsid w:val="000B4B6A"/>
    <w:rsid w:val="000B536C"/>
    <w:rsid w:val="000B6C77"/>
    <w:rsid w:val="000B703A"/>
    <w:rsid w:val="000C121C"/>
    <w:rsid w:val="000C4E9A"/>
    <w:rsid w:val="000C59EC"/>
    <w:rsid w:val="000D0F37"/>
    <w:rsid w:val="000D2CC8"/>
    <w:rsid w:val="000D3E34"/>
    <w:rsid w:val="000D558F"/>
    <w:rsid w:val="000E42F9"/>
    <w:rsid w:val="000E64FF"/>
    <w:rsid w:val="000F023E"/>
    <w:rsid w:val="000F46BE"/>
    <w:rsid w:val="000F76C5"/>
    <w:rsid w:val="000F7E8F"/>
    <w:rsid w:val="00100762"/>
    <w:rsid w:val="00100CA4"/>
    <w:rsid w:val="00106355"/>
    <w:rsid w:val="00111064"/>
    <w:rsid w:val="0011487C"/>
    <w:rsid w:val="00114A0E"/>
    <w:rsid w:val="00115BEC"/>
    <w:rsid w:val="00116B90"/>
    <w:rsid w:val="00116F19"/>
    <w:rsid w:val="0011764B"/>
    <w:rsid w:val="00123ABC"/>
    <w:rsid w:val="00127A60"/>
    <w:rsid w:val="001303B5"/>
    <w:rsid w:val="00131E8D"/>
    <w:rsid w:val="00132234"/>
    <w:rsid w:val="00133938"/>
    <w:rsid w:val="001364CD"/>
    <w:rsid w:val="001404F1"/>
    <w:rsid w:val="00144835"/>
    <w:rsid w:val="00155803"/>
    <w:rsid w:val="0015759F"/>
    <w:rsid w:val="00157988"/>
    <w:rsid w:val="0016360E"/>
    <w:rsid w:val="00164AA3"/>
    <w:rsid w:val="00165315"/>
    <w:rsid w:val="00166A66"/>
    <w:rsid w:val="00171B1A"/>
    <w:rsid w:val="00171D36"/>
    <w:rsid w:val="00176873"/>
    <w:rsid w:val="0018032C"/>
    <w:rsid w:val="00185254"/>
    <w:rsid w:val="00186A2C"/>
    <w:rsid w:val="00187170"/>
    <w:rsid w:val="00191B51"/>
    <w:rsid w:val="001935EF"/>
    <w:rsid w:val="00193800"/>
    <w:rsid w:val="00195AF3"/>
    <w:rsid w:val="001A334B"/>
    <w:rsid w:val="001A48D6"/>
    <w:rsid w:val="001A5569"/>
    <w:rsid w:val="001A6CF7"/>
    <w:rsid w:val="001B5595"/>
    <w:rsid w:val="001B64CF"/>
    <w:rsid w:val="001B739B"/>
    <w:rsid w:val="001B7F5D"/>
    <w:rsid w:val="001C0C96"/>
    <w:rsid w:val="001C34C9"/>
    <w:rsid w:val="001C37B8"/>
    <w:rsid w:val="001C622B"/>
    <w:rsid w:val="001D086E"/>
    <w:rsid w:val="001D47C7"/>
    <w:rsid w:val="001D4F56"/>
    <w:rsid w:val="001E6152"/>
    <w:rsid w:val="001F4839"/>
    <w:rsid w:val="001F6879"/>
    <w:rsid w:val="002046BF"/>
    <w:rsid w:val="00205462"/>
    <w:rsid w:val="002057D9"/>
    <w:rsid w:val="00206A94"/>
    <w:rsid w:val="00215328"/>
    <w:rsid w:val="00215E00"/>
    <w:rsid w:val="00217F77"/>
    <w:rsid w:val="00222EC3"/>
    <w:rsid w:val="00223179"/>
    <w:rsid w:val="00223D46"/>
    <w:rsid w:val="0022431D"/>
    <w:rsid w:val="0022507A"/>
    <w:rsid w:val="0022554E"/>
    <w:rsid w:val="00233E78"/>
    <w:rsid w:val="00243CF1"/>
    <w:rsid w:val="00244AB3"/>
    <w:rsid w:val="002469C2"/>
    <w:rsid w:val="002471C1"/>
    <w:rsid w:val="00247DEA"/>
    <w:rsid w:val="0025008A"/>
    <w:rsid w:val="002518FF"/>
    <w:rsid w:val="00254640"/>
    <w:rsid w:val="00255303"/>
    <w:rsid w:val="0025563F"/>
    <w:rsid w:val="002572AE"/>
    <w:rsid w:val="002652B1"/>
    <w:rsid w:val="00265FB2"/>
    <w:rsid w:val="002665E1"/>
    <w:rsid w:val="00267AA1"/>
    <w:rsid w:val="0027019F"/>
    <w:rsid w:val="00272B41"/>
    <w:rsid w:val="00273000"/>
    <w:rsid w:val="002770F9"/>
    <w:rsid w:val="00280FFF"/>
    <w:rsid w:val="0028114E"/>
    <w:rsid w:val="0028210E"/>
    <w:rsid w:val="00282C9B"/>
    <w:rsid w:val="00283219"/>
    <w:rsid w:val="00284990"/>
    <w:rsid w:val="002903C7"/>
    <w:rsid w:val="00290B52"/>
    <w:rsid w:val="00294D12"/>
    <w:rsid w:val="00294EEF"/>
    <w:rsid w:val="00295F58"/>
    <w:rsid w:val="002A2BA9"/>
    <w:rsid w:val="002A36D2"/>
    <w:rsid w:val="002A3978"/>
    <w:rsid w:val="002A4390"/>
    <w:rsid w:val="002A4969"/>
    <w:rsid w:val="002A4E91"/>
    <w:rsid w:val="002A782B"/>
    <w:rsid w:val="002A7B2B"/>
    <w:rsid w:val="002A7CE8"/>
    <w:rsid w:val="002B1266"/>
    <w:rsid w:val="002C0849"/>
    <w:rsid w:val="002C3C5D"/>
    <w:rsid w:val="002C58A8"/>
    <w:rsid w:val="002D0C9F"/>
    <w:rsid w:val="002D0DEF"/>
    <w:rsid w:val="002D30D2"/>
    <w:rsid w:val="002D53E7"/>
    <w:rsid w:val="002D5C7C"/>
    <w:rsid w:val="002E202B"/>
    <w:rsid w:val="002E7DDA"/>
    <w:rsid w:val="002F16A0"/>
    <w:rsid w:val="002F6230"/>
    <w:rsid w:val="002F79F5"/>
    <w:rsid w:val="003047FE"/>
    <w:rsid w:val="0030588F"/>
    <w:rsid w:val="003060C9"/>
    <w:rsid w:val="00306C3D"/>
    <w:rsid w:val="003166F6"/>
    <w:rsid w:val="0032630E"/>
    <w:rsid w:val="0033130B"/>
    <w:rsid w:val="00331B8D"/>
    <w:rsid w:val="00331E54"/>
    <w:rsid w:val="003326D3"/>
    <w:rsid w:val="003334A9"/>
    <w:rsid w:val="00334366"/>
    <w:rsid w:val="0034068F"/>
    <w:rsid w:val="00340C90"/>
    <w:rsid w:val="00342046"/>
    <w:rsid w:val="00343938"/>
    <w:rsid w:val="0035612E"/>
    <w:rsid w:val="00356AFD"/>
    <w:rsid w:val="00362F4E"/>
    <w:rsid w:val="00363179"/>
    <w:rsid w:val="00365A42"/>
    <w:rsid w:val="003671F1"/>
    <w:rsid w:val="00370F13"/>
    <w:rsid w:val="00370F3D"/>
    <w:rsid w:val="0037738A"/>
    <w:rsid w:val="00380069"/>
    <w:rsid w:val="0038071B"/>
    <w:rsid w:val="003807FC"/>
    <w:rsid w:val="003863D1"/>
    <w:rsid w:val="00386628"/>
    <w:rsid w:val="00387311"/>
    <w:rsid w:val="003915F4"/>
    <w:rsid w:val="00394925"/>
    <w:rsid w:val="00395167"/>
    <w:rsid w:val="0039590C"/>
    <w:rsid w:val="003A0E76"/>
    <w:rsid w:val="003B249B"/>
    <w:rsid w:val="003B6833"/>
    <w:rsid w:val="003B68BD"/>
    <w:rsid w:val="003C14A0"/>
    <w:rsid w:val="003C5DA1"/>
    <w:rsid w:val="003C6007"/>
    <w:rsid w:val="003C7FEA"/>
    <w:rsid w:val="003D0F6A"/>
    <w:rsid w:val="003D1AC1"/>
    <w:rsid w:val="003D2306"/>
    <w:rsid w:val="003D2995"/>
    <w:rsid w:val="003D3410"/>
    <w:rsid w:val="003D5239"/>
    <w:rsid w:val="003D5681"/>
    <w:rsid w:val="003D6AA6"/>
    <w:rsid w:val="003E2D81"/>
    <w:rsid w:val="003E4FB7"/>
    <w:rsid w:val="003E5F4F"/>
    <w:rsid w:val="003F12D3"/>
    <w:rsid w:val="003F4E04"/>
    <w:rsid w:val="00404579"/>
    <w:rsid w:val="00404B97"/>
    <w:rsid w:val="00404D70"/>
    <w:rsid w:val="00406E89"/>
    <w:rsid w:val="0040738F"/>
    <w:rsid w:val="0041372D"/>
    <w:rsid w:val="00414E88"/>
    <w:rsid w:val="00415A3C"/>
    <w:rsid w:val="00416C6D"/>
    <w:rsid w:val="00420661"/>
    <w:rsid w:val="00422A19"/>
    <w:rsid w:val="004235AC"/>
    <w:rsid w:val="004310ED"/>
    <w:rsid w:val="004343AB"/>
    <w:rsid w:val="00434858"/>
    <w:rsid w:val="0043644F"/>
    <w:rsid w:val="0043658B"/>
    <w:rsid w:val="00437EA5"/>
    <w:rsid w:val="00441B88"/>
    <w:rsid w:val="00443B44"/>
    <w:rsid w:val="00444306"/>
    <w:rsid w:val="004454AF"/>
    <w:rsid w:val="00445D00"/>
    <w:rsid w:val="00446048"/>
    <w:rsid w:val="00450159"/>
    <w:rsid w:val="004510EF"/>
    <w:rsid w:val="004535C8"/>
    <w:rsid w:val="00453894"/>
    <w:rsid w:val="00453A4B"/>
    <w:rsid w:val="004633BB"/>
    <w:rsid w:val="0046379C"/>
    <w:rsid w:val="00464BDB"/>
    <w:rsid w:val="00467655"/>
    <w:rsid w:val="0046785D"/>
    <w:rsid w:val="00471F5C"/>
    <w:rsid w:val="00473DDF"/>
    <w:rsid w:val="00473E46"/>
    <w:rsid w:val="00474CFF"/>
    <w:rsid w:val="00475959"/>
    <w:rsid w:val="00476A0A"/>
    <w:rsid w:val="0048040E"/>
    <w:rsid w:val="00481796"/>
    <w:rsid w:val="004844F0"/>
    <w:rsid w:val="00490C4F"/>
    <w:rsid w:val="004925C2"/>
    <w:rsid w:val="0049283D"/>
    <w:rsid w:val="00492BD8"/>
    <w:rsid w:val="00494321"/>
    <w:rsid w:val="00494B9A"/>
    <w:rsid w:val="0049709E"/>
    <w:rsid w:val="00497D59"/>
    <w:rsid w:val="004A12C7"/>
    <w:rsid w:val="004A1C6B"/>
    <w:rsid w:val="004A4F00"/>
    <w:rsid w:val="004A7AB8"/>
    <w:rsid w:val="004B1290"/>
    <w:rsid w:val="004B38D3"/>
    <w:rsid w:val="004B3FBA"/>
    <w:rsid w:val="004C0925"/>
    <w:rsid w:val="004C0DD9"/>
    <w:rsid w:val="004C1C1A"/>
    <w:rsid w:val="004C20B7"/>
    <w:rsid w:val="004D0D4F"/>
    <w:rsid w:val="004D12B8"/>
    <w:rsid w:val="004D143D"/>
    <w:rsid w:val="004D2B0A"/>
    <w:rsid w:val="004D4990"/>
    <w:rsid w:val="004D4A4B"/>
    <w:rsid w:val="004D4B3E"/>
    <w:rsid w:val="004D5FA3"/>
    <w:rsid w:val="004E20A2"/>
    <w:rsid w:val="004E4575"/>
    <w:rsid w:val="004F354A"/>
    <w:rsid w:val="004F5377"/>
    <w:rsid w:val="004F71CC"/>
    <w:rsid w:val="004F7884"/>
    <w:rsid w:val="00506A25"/>
    <w:rsid w:val="00507601"/>
    <w:rsid w:val="00510C5D"/>
    <w:rsid w:val="0051415C"/>
    <w:rsid w:val="00514972"/>
    <w:rsid w:val="00516453"/>
    <w:rsid w:val="00520002"/>
    <w:rsid w:val="0052013D"/>
    <w:rsid w:val="005208FD"/>
    <w:rsid w:val="00523DD8"/>
    <w:rsid w:val="0052689C"/>
    <w:rsid w:val="005306A3"/>
    <w:rsid w:val="00530987"/>
    <w:rsid w:val="0053353C"/>
    <w:rsid w:val="00535F41"/>
    <w:rsid w:val="00537F1D"/>
    <w:rsid w:val="0054048B"/>
    <w:rsid w:val="00541595"/>
    <w:rsid w:val="00542FA3"/>
    <w:rsid w:val="0054483A"/>
    <w:rsid w:val="00552DCD"/>
    <w:rsid w:val="00553865"/>
    <w:rsid w:val="005548E7"/>
    <w:rsid w:val="00554CE6"/>
    <w:rsid w:val="00561978"/>
    <w:rsid w:val="005626CB"/>
    <w:rsid w:val="00562EAD"/>
    <w:rsid w:val="00565B72"/>
    <w:rsid w:val="00570FAA"/>
    <w:rsid w:val="00574746"/>
    <w:rsid w:val="00580CD2"/>
    <w:rsid w:val="00581807"/>
    <w:rsid w:val="00582C50"/>
    <w:rsid w:val="005870DC"/>
    <w:rsid w:val="00587293"/>
    <w:rsid w:val="00593A6A"/>
    <w:rsid w:val="005947E4"/>
    <w:rsid w:val="00596B65"/>
    <w:rsid w:val="005A0C48"/>
    <w:rsid w:val="005A4599"/>
    <w:rsid w:val="005A541D"/>
    <w:rsid w:val="005A7987"/>
    <w:rsid w:val="005B46CA"/>
    <w:rsid w:val="005B7AF5"/>
    <w:rsid w:val="005C0A5B"/>
    <w:rsid w:val="005C2700"/>
    <w:rsid w:val="005C3297"/>
    <w:rsid w:val="005C47DF"/>
    <w:rsid w:val="005D12BB"/>
    <w:rsid w:val="005D2C41"/>
    <w:rsid w:val="005D5DAD"/>
    <w:rsid w:val="005D6396"/>
    <w:rsid w:val="005D7A2F"/>
    <w:rsid w:val="005E35AD"/>
    <w:rsid w:val="005E3A24"/>
    <w:rsid w:val="005E490E"/>
    <w:rsid w:val="005E5553"/>
    <w:rsid w:val="005E65FE"/>
    <w:rsid w:val="005F08D1"/>
    <w:rsid w:val="005F285F"/>
    <w:rsid w:val="005F34A8"/>
    <w:rsid w:val="005F4988"/>
    <w:rsid w:val="005F7939"/>
    <w:rsid w:val="006000B4"/>
    <w:rsid w:val="00600886"/>
    <w:rsid w:val="00601A67"/>
    <w:rsid w:val="00604531"/>
    <w:rsid w:val="00605CB3"/>
    <w:rsid w:val="0060635D"/>
    <w:rsid w:val="0061216C"/>
    <w:rsid w:val="00613439"/>
    <w:rsid w:val="006136B9"/>
    <w:rsid w:val="0061725C"/>
    <w:rsid w:val="006179A3"/>
    <w:rsid w:val="00623830"/>
    <w:rsid w:val="00625C5E"/>
    <w:rsid w:val="00633FB0"/>
    <w:rsid w:val="00634D6F"/>
    <w:rsid w:val="00637FD1"/>
    <w:rsid w:val="00641FB0"/>
    <w:rsid w:val="0064769A"/>
    <w:rsid w:val="006530E4"/>
    <w:rsid w:val="00654857"/>
    <w:rsid w:val="00655380"/>
    <w:rsid w:val="0065625A"/>
    <w:rsid w:val="006613D6"/>
    <w:rsid w:val="00662772"/>
    <w:rsid w:val="00663728"/>
    <w:rsid w:val="00663738"/>
    <w:rsid w:val="00666B56"/>
    <w:rsid w:val="0067167A"/>
    <w:rsid w:val="00672352"/>
    <w:rsid w:val="00673D4E"/>
    <w:rsid w:val="0068090E"/>
    <w:rsid w:val="006821FA"/>
    <w:rsid w:val="00685AFC"/>
    <w:rsid w:val="006871F6"/>
    <w:rsid w:val="00691D6F"/>
    <w:rsid w:val="006963D6"/>
    <w:rsid w:val="00697485"/>
    <w:rsid w:val="006A10E5"/>
    <w:rsid w:val="006A3070"/>
    <w:rsid w:val="006A7619"/>
    <w:rsid w:val="006A7E5F"/>
    <w:rsid w:val="006B0409"/>
    <w:rsid w:val="006B2CC9"/>
    <w:rsid w:val="006B2F36"/>
    <w:rsid w:val="006B5153"/>
    <w:rsid w:val="006B6B2C"/>
    <w:rsid w:val="006C347B"/>
    <w:rsid w:val="006C3909"/>
    <w:rsid w:val="006C3E2E"/>
    <w:rsid w:val="006C3F18"/>
    <w:rsid w:val="006C404F"/>
    <w:rsid w:val="006D21EF"/>
    <w:rsid w:val="006E120E"/>
    <w:rsid w:val="006E1236"/>
    <w:rsid w:val="006E1B52"/>
    <w:rsid w:val="006E26C0"/>
    <w:rsid w:val="006E49DA"/>
    <w:rsid w:val="006E6438"/>
    <w:rsid w:val="006F3BF0"/>
    <w:rsid w:val="006F4BFD"/>
    <w:rsid w:val="006F6A3E"/>
    <w:rsid w:val="0070042D"/>
    <w:rsid w:val="0070084D"/>
    <w:rsid w:val="007017B7"/>
    <w:rsid w:val="007042D9"/>
    <w:rsid w:val="00704E22"/>
    <w:rsid w:val="00704F61"/>
    <w:rsid w:val="00707A87"/>
    <w:rsid w:val="00715B17"/>
    <w:rsid w:val="007211F6"/>
    <w:rsid w:val="007212D4"/>
    <w:rsid w:val="007229D7"/>
    <w:rsid w:val="0072403B"/>
    <w:rsid w:val="007243B3"/>
    <w:rsid w:val="00724F36"/>
    <w:rsid w:val="007268D0"/>
    <w:rsid w:val="00730EA4"/>
    <w:rsid w:val="00731E1D"/>
    <w:rsid w:val="00733749"/>
    <w:rsid w:val="00733C63"/>
    <w:rsid w:val="00735468"/>
    <w:rsid w:val="007368A5"/>
    <w:rsid w:val="00737F68"/>
    <w:rsid w:val="00740227"/>
    <w:rsid w:val="007414F8"/>
    <w:rsid w:val="00742288"/>
    <w:rsid w:val="00742A1A"/>
    <w:rsid w:val="00750363"/>
    <w:rsid w:val="00752122"/>
    <w:rsid w:val="0075563C"/>
    <w:rsid w:val="0076132C"/>
    <w:rsid w:val="00762A12"/>
    <w:rsid w:val="0076483B"/>
    <w:rsid w:val="00766327"/>
    <w:rsid w:val="0077054A"/>
    <w:rsid w:val="00782058"/>
    <w:rsid w:val="00783A5F"/>
    <w:rsid w:val="00787478"/>
    <w:rsid w:val="00790CFA"/>
    <w:rsid w:val="0079243B"/>
    <w:rsid w:val="007A1032"/>
    <w:rsid w:val="007A1212"/>
    <w:rsid w:val="007A2271"/>
    <w:rsid w:val="007A2A31"/>
    <w:rsid w:val="007A2D5C"/>
    <w:rsid w:val="007A7B0C"/>
    <w:rsid w:val="007B0A2E"/>
    <w:rsid w:val="007B1580"/>
    <w:rsid w:val="007B78A0"/>
    <w:rsid w:val="007C211C"/>
    <w:rsid w:val="007C60B6"/>
    <w:rsid w:val="007C6B0F"/>
    <w:rsid w:val="007C6C6C"/>
    <w:rsid w:val="007C7FD3"/>
    <w:rsid w:val="007D127D"/>
    <w:rsid w:val="007D2759"/>
    <w:rsid w:val="007E1000"/>
    <w:rsid w:val="007E2F59"/>
    <w:rsid w:val="007E36C3"/>
    <w:rsid w:val="007E4310"/>
    <w:rsid w:val="007E628C"/>
    <w:rsid w:val="007E7C94"/>
    <w:rsid w:val="007F28BB"/>
    <w:rsid w:val="007F2BDD"/>
    <w:rsid w:val="007F2E58"/>
    <w:rsid w:val="007F4081"/>
    <w:rsid w:val="007F5717"/>
    <w:rsid w:val="007F5E1C"/>
    <w:rsid w:val="007F62B1"/>
    <w:rsid w:val="007F694D"/>
    <w:rsid w:val="007F6B72"/>
    <w:rsid w:val="007F7D59"/>
    <w:rsid w:val="0080174E"/>
    <w:rsid w:val="00802874"/>
    <w:rsid w:val="00804F93"/>
    <w:rsid w:val="008066F2"/>
    <w:rsid w:val="00806773"/>
    <w:rsid w:val="008072D3"/>
    <w:rsid w:val="00810609"/>
    <w:rsid w:val="00811C8E"/>
    <w:rsid w:val="0081288C"/>
    <w:rsid w:val="00813105"/>
    <w:rsid w:val="00817BD2"/>
    <w:rsid w:val="00820365"/>
    <w:rsid w:val="008209BF"/>
    <w:rsid w:val="008212B2"/>
    <w:rsid w:val="00823DF3"/>
    <w:rsid w:val="008259F3"/>
    <w:rsid w:val="00835454"/>
    <w:rsid w:val="008377B1"/>
    <w:rsid w:val="00842966"/>
    <w:rsid w:val="00843E78"/>
    <w:rsid w:val="0084440B"/>
    <w:rsid w:val="00845A34"/>
    <w:rsid w:val="00852A08"/>
    <w:rsid w:val="00853A06"/>
    <w:rsid w:val="00853FC0"/>
    <w:rsid w:val="00855BB3"/>
    <w:rsid w:val="0085724F"/>
    <w:rsid w:val="00860F2F"/>
    <w:rsid w:val="00864DD4"/>
    <w:rsid w:val="008650B4"/>
    <w:rsid w:val="008674FE"/>
    <w:rsid w:val="00871048"/>
    <w:rsid w:val="00872F6B"/>
    <w:rsid w:val="00873939"/>
    <w:rsid w:val="00874A1B"/>
    <w:rsid w:val="0087529B"/>
    <w:rsid w:val="00875A27"/>
    <w:rsid w:val="00876598"/>
    <w:rsid w:val="0088116C"/>
    <w:rsid w:val="008823B1"/>
    <w:rsid w:val="00882E69"/>
    <w:rsid w:val="008830C4"/>
    <w:rsid w:val="008932C3"/>
    <w:rsid w:val="00893851"/>
    <w:rsid w:val="00893D3A"/>
    <w:rsid w:val="008949EE"/>
    <w:rsid w:val="00895884"/>
    <w:rsid w:val="00897C0A"/>
    <w:rsid w:val="008A014A"/>
    <w:rsid w:val="008A04E1"/>
    <w:rsid w:val="008A242A"/>
    <w:rsid w:val="008A6100"/>
    <w:rsid w:val="008B0AA9"/>
    <w:rsid w:val="008B2061"/>
    <w:rsid w:val="008B32B2"/>
    <w:rsid w:val="008B71CC"/>
    <w:rsid w:val="008B786C"/>
    <w:rsid w:val="008C0809"/>
    <w:rsid w:val="008C1F39"/>
    <w:rsid w:val="008C2451"/>
    <w:rsid w:val="008C7A9A"/>
    <w:rsid w:val="008D1C66"/>
    <w:rsid w:val="008D23E2"/>
    <w:rsid w:val="008D34BB"/>
    <w:rsid w:val="008D3D43"/>
    <w:rsid w:val="008D3DE2"/>
    <w:rsid w:val="008D3F6D"/>
    <w:rsid w:val="008D4311"/>
    <w:rsid w:val="008D5FD1"/>
    <w:rsid w:val="008D7BA4"/>
    <w:rsid w:val="008E1989"/>
    <w:rsid w:val="008E2D7A"/>
    <w:rsid w:val="008E2EB4"/>
    <w:rsid w:val="008E2EC8"/>
    <w:rsid w:val="008E70FC"/>
    <w:rsid w:val="008F6509"/>
    <w:rsid w:val="009006B9"/>
    <w:rsid w:val="00900A2E"/>
    <w:rsid w:val="0090150E"/>
    <w:rsid w:val="00902C1A"/>
    <w:rsid w:val="009041F3"/>
    <w:rsid w:val="00905365"/>
    <w:rsid w:val="00912026"/>
    <w:rsid w:val="00916B24"/>
    <w:rsid w:val="0092464E"/>
    <w:rsid w:val="009265B1"/>
    <w:rsid w:val="00930118"/>
    <w:rsid w:val="00930B27"/>
    <w:rsid w:val="00931D57"/>
    <w:rsid w:val="00937276"/>
    <w:rsid w:val="00940DAE"/>
    <w:rsid w:val="009426ED"/>
    <w:rsid w:val="00942786"/>
    <w:rsid w:val="009464D1"/>
    <w:rsid w:val="009471ED"/>
    <w:rsid w:val="00952D04"/>
    <w:rsid w:val="00953E1F"/>
    <w:rsid w:val="00956597"/>
    <w:rsid w:val="0095674E"/>
    <w:rsid w:val="0095697F"/>
    <w:rsid w:val="0095749E"/>
    <w:rsid w:val="00960ED2"/>
    <w:rsid w:val="009614EC"/>
    <w:rsid w:val="0096254D"/>
    <w:rsid w:val="00962F08"/>
    <w:rsid w:val="0096420F"/>
    <w:rsid w:val="00967F8C"/>
    <w:rsid w:val="00970235"/>
    <w:rsid w:val="0097269E"/>
    <w:rsid w:val="00973DC5"/>
    <w:rsid w:val="009755EA"/>
    <w:rsid w:val="00977FE1"/>
    <w:rsid w:val="009834E8"/>
    <w:rsid w:val="009851F8"/>
    <w:rsid w:val="0099002B"/>
    <w:rsid w:val="00990DAC"/>
    <w:rsid w:val="0099134C"/>
    <w:rsid w:val="0099501B"/>
    <w:rsid w:val="0099545C"/>
    <w:rsid w:val="009957A9"/>
    <w:rsid w:val="00997731"/>
    <w:rsid w:val="009A2D7F"/>
    <w:rsid w:val="009A57DD"/>
    <w:rsid w:val="009A61E3"/>
    <w:rsid w:val="009A6769"/>
    <w:rsid w:val="009A6825"/>
    <w:rsid w:val="009B0754"/>
    <w:rsid w:val="009B18F7"/>
    <w:rsid w:val="009B343E"/>
    <w:rsid w:val="009B6A71"/>
    <w:rsid w:val="009B6BF4"/>
    <w:rsid w:val="009C74EB"/>
    <w:rsid w:val="009D13CD"/>
    <w:rsid w:val="009D336F"/>
    <w:rsid w:val="009E099C"/>
    <w:rsid w:val="009E169E"/>
    <w:rsid w:val="009E2B84"/>
    <w:rsid w:val="009E3DD2"/>
    <w:rsid w:val="009E4D6A"/>
    <w:rsid w:val="009F0A7F"/>
    <w:rsid w:val="009F0EBF"/>
    <w:rsid w:val="009F1E98"/>
    <w:rsid w:val="009F4048"/>
    <w:rsid w:val="009F7213"/>
    <w:rsid w:val="00A01670"/>
    <w:rsid w:val="00A0210C"/>
    <w:rsid w:val="00A030F0"/>
    <w:rsid w:val="00A03412"/>
    <w:rsid w:val="00A04534"/>
    <w:rsid w:val="00A13C78"/>
    <w:rsid w:val="00A150C9"/>
    <w:rsid w:val="00A15F89"/>
    <w:rsid w:val="00A245E3"/>
    <w:rsid w:val="00A246D7"/>
    <w:rsid w:val="00A2598B"/>
    <w:rsid w:val="00A31397"/>
    <w:rsid w:val="00A3194E"/>
    <w:rsid w:val="00A3478B"/>
    <w:rsid w:val="00A35920"/>
    <w:rsid w:val="00A35E50"/>
    <w:rsid w:val="00A36EB0"/>
    <w:rsid w:val="00A37062"/>
    <w:rsid w:val="00A40868"/>
    <w:rsid w:val="00A40D97"/>
    <w:rsid w:val="00A42021"/>
    <w:rsid w:val="00A51BDC"/>
    <w:rsid w:val="00A520DD"/>
    <w:rsid w:val="00A53331"/>
    <w:rsid w:val="00A5579F"/>
    <w:rsid w:val="00A56310"/>
    <w:rsid w:val="00A57026"/>
    <w:rsid w:val="00A57EF6"/>
    <w:rsid w:val="00A6427F"/>
    <w:rsid w:val="00A67A98"/>
    <w:rsid w:val="00A70D3F"/>
    <w:rsid w:val="00A73A23"/>
    <w:rsid w:val="00A75E1E"/>
    <w:rsid w:val="00A7673D"/>
    <w:rsid w:val="00A80C2A"/>
    <w:rsid w:val="00A818F8"/>
    <w:rsid w:val="00A81C2A"/>
    <w:rsid w:val="00A85ACB"/>
    <w:rsid w:val="00A9099C"/>
    <w:rsid w:val="00A91237"/>
    <w:rsid w:val="00A933FB"/>
    <w:rsid w:val="00A95A23"/>
    <w:rsid w:val="00AA0837"/>
    <w:rsid w:val="00AA68A3"/>
    <w:rsid w:val="00AA6CAE"/>
    <w:rsid w:val="00AB0074"/>
    <w:rsid w:val="00AB02F2"/>
    <w:rsid w:val="00AB0BE8"/>
    <w:rsid w:val="00AB29FA"/>
    <w:rsid w:val="00AB3886"/>
    <w:rsid w:val="00AC1369"/>
    <w:rsid w:val="00AC2260"/>
    <w:rsid w:val="00AC4672"/>
    <w:rsid w:val="00AC5713"/>
    <w:rsid w:val="00AC7EEB"/>
    <w:rsid w:val="00AD0DA9"/>
    <w:rsid w:val="00AD10B3"/>
    <w:rsid w:val="00AD1484"/>
    <w:rsid w:val="00AD1951"/>
    <w:rsid w:val="00AD444B"/>
    <w:rsid w:val="00AD6436"/>
    <w:rsid w:val="00AD7F1D"/>
    <w:rsid w:val="00AE0DD1"/>
    <w:rsid w:val="00AE15C6"/>
    <w:rsid w:val="00AE517D"/>
    <w:rsid w:val="00AE56CB"/>
    <w:rsid w:val="00AE6910"/>
    <w:rsid w:val="00AF54CA"/>
    <w:rsid w:val="00AF70DD"/>
    <w:rsid w:val="00B00155"/>
    <w:rsid w:val="00B04385"/>
    <w:rsid w:val="00B056D0"/>
    <w:rsid w:val="00B07160"/>
    <w:rsid w:val="00B11621"/>
    <w:rsid w:val="00B14599"/>
    <w:rsid w:val="00B15431"/>
    <w:rsid w:val="00B237C0"/>
    <w:rsid w:val="00B26DAE"/>
    <w:rsid w:val="00B27840"/>
    <w:rsid w:val="00B37617"/>
    <w:rsid w:val="00B37ECD"/>
    <w:rsid w:val="00B43A90"/>
    <w:rsid w:val="00B46510"/>
    <w:rsid w:val="00B506FF"/>
    <w:rsid w:val="00B51197"/>
    <w:rsid w:val="00B52EEC"/>
    <w:rsid w:val="00B55852"/>
    <w:rsid w:val="00B61683"/>
    <w:rsid w:val="00B63D5A"/>
    <w:rsid w:val="00B66257"/>
    <w:rsid w:val="00B664D2"/>
    <w:rsid w:val="00B703A9"/>
    <w:rsid w:val="00B72CD1"/>
    <w:rsid w:val="00B72D7F"/>
    <w:rsid w:val="00B74BA6"/>
    <w:rsid w:val="00B761C4"/>
    <w:rsid w:val="00B801E2"/>
    <w:rsid w:val="00B802DD"/>
    <w:rsid w:val="00B810CD"/>
    <w:rsid w:val="00B876CE"/>
    <w:rsid w:val="00B91218"/>
    <w:rsid w:val="00B94198"/>
    <w:rsid w:val="00B96DBD"/>
    <w:rsid w:val="00B97D65"/>
    <w:rsid w:val="00BA29DB"/>
    <w:rsid w:val="00BB1303"/>
    <w:rsid w:val="00BB179B"/>
    <w:rsid w:val="00BB7899"/>
    <w:rsid w:val="00BC0CEE"/>
    <w:rsid w:val="00BC0F4D"/>
    <w:rsid w:val="00BC44AD"/>
    <w:rsid w:val="00BC4F55"/>
    <w:rsid w:val="00BC72C6"/>
    <w:rsid w:val="00BD178F"/>
    <w:rsid w:val="00BD2319"/>
    <w:rsid w:val="00BD2A4C"/>
    <w:rsid w:val="00BD5354"/>
    <w:rsid w:val="00BE0A42"/>
    <w:rsid w:val="00BE0DA1"/>
    <w:rsid w:val="00BE3E39"/>
    <w:rsid w:val="00BE482F"/>
    <w:rsid w:val="00BE4F4D"/>
    <w:rsid w:val="00BE5763"/>
    <w:rsid w:val="00BE5BB3"/>
    <w:rsid w:val="00BE618B"/>
    <w:rsid w:val="00BE7460"/>
    <w:rsid w:val="00BF0128"/>
    <w:rsid w:val="00BF0206"/>
    <w:rsid w:val="00BF1B5F"/>
    <w:rsid w:val="00BF3EC9"/>
    <w:rsid w:val="00BF6000"/>
    <w:rsid w:val="00BF7E5D"/>
    <w:rsid w:val="00C00DA2"/>
    <w:rsid w:val="00C10B6D"/>
    <w:rsid w:val="00C10DE0"/>
    <w:rsid w:val="00C16938"/>
    <w:rsid w:val="00C16FF3"/>
    <w:rsid w:val="00C23D14"/>
    <w:rsid w:val="00C27AA8"/>
    <w:rsid w:val="00C27C4C"/>
    <w:rsid w:val="00C35657"/>
    <w:rsid w:val="00C35FB8"/>
    <w:rsid w:val="00C36AD0"/>
    <w:rsid w:val="00C416B8"/>
    <w:rsid w:val="00C4215C"/>
    <w:rsid w:val="00C42A13"/>
    <w:rsid w:val="00C53B2B"/>
    <w:rsid w:val="00C565F2"/>
    <w:rsid w:val="00C6107C"/>
    <w:rsid w:val="00C62CBE"/>
    <w:rsid w:val="00C66300"/>
    <w:rsid w:val="00C7027A"/>
    <w:rsid w:val="00C702BE"/>
    <w:rsid w:val="00C768B6"/>
    <w:rsid w:val="00C81AF4"/>
    <w:rsid w:val="00C8238C"/>
    <w:rsid w:val="00C86FC9"/>
    <w:rsid w:val="00C93673"/>
    <w:rsid w:val="00C937FE"/>
    <w:rsid w:val="00C956DB"/>
    <w:rsid w:val="00C95826"/>
    <w:rsid w:val="00C96D79"/>
    <w:rsid w:val="00CA0CF2"/>
    <w:rsid w:val="00CA1925"/>
    <w:rsid w:val="00CA2160"/>
    <w:rsid w:val="00CA2AA6"/>
    <w:rsid w:val="00CB04D5"/>
    <w:rsid w:val="00CB1061"/>
    <w:rsid w:val="00CB1974"/>
    <w:rsid w:val="00CB19C0"/>
    <w:rsid w:val="00CB1C9F"/>
    <w:rsid w:val="00CB2974"/>
    <w:rsid w:val="00CB452A"/>
    <w:rsid w:val="00CC402F"/>
    <w:rsid w:val="00CC62B0"/>
    <w:rsid w:val="00CC71B8"/>
    <w:rsid w:val="00CD52A3"/>
    <w:rsid w:val="00CD650E"/>
    <w:rsid w:val="00CD65C7"/>
    <w:rsid w:val="00CE4A7F"/>
    <w:rsid w:val="00CE7038"/>
    <w:rsid w:val="00CF107C"/>
    <w:rsid w:val="00CF4672"/>
    <w:rsid w:val="00CF4BE7"/>
    <w:rsid w:val="00CF7778"/>
    <w:rsid w:val="00D0235A"/>
    <w:rsid w:val="00D0250F"/>
    <w:rsid w:val="00D03D75"/>
    <w:rsid w:val="00D05388"/>
    <w:rsid w:val="00D06080"/>
    <w:rsid w:val="00D0616A"/>
    <w:rsid w:val="00D06EA8"/>
    <w:rsid w:val="00D11929"/>
    <w:rsid w:val="00D12BD7"/>
    <w:rsid w:val="00D12F86"/>
    <w:rsid w:val="00D13847"/>
    <w:rsid w:val="00D13871"/>
    <w:rsid w:val="00D16E1B"/>
    <w:rsid w:val="00D201C4"/>
    <w:rsid w:val="00D20A11"/>
    <w:rsid w:val="00D213C4"/>
    <w:rsid w:val="00D27096"/>
    <w:rsid w:val="00D27489"/>
    <w:rsid w:val="00D30CD8"/>
    <w:rsid w:val="00D34D42"/>
    <w:rsid w:val="00D433EF"/>
    <w:rsid w:val="00D51AF7"/>
    <w:rsid w:val="00D55DD1"/>
    <w:rsid w:val="00D633B3"/>
    <w:rsid w:val="00D64B17"/>
    <w:rsid w:val="00D65CD9"/>
    <w:rsid w:val="00D66047"/>
    <w:rsid w:val="00D66971"/>
    <w:rsid w:val="00D67B5B"/>
    <w:rsid w:val="00D71F06"/>
    <w:rsid w:val="00D74D9B"/>
    <w:rsid w:val="00D75793"/>
    <w:rsid w:val="00D76D6D"/>
    <w:rsid w:val="00D84E57"/>
    <w:rsid w:val="00D85965"/>
    <w:rsid w:val="00D85A2A"/>
    <w:rsid w:val="00D8746F"/>
    <w:rsid w:val="00D926C5"/>
    <w:rsid w:val="00D932D1"/>
    <w:rsid w:val="00D948ED"/>
    <w:rsid w:val="00D950F5"/>
    <w:rsid w:val="00DA2262"/>
    <w:rsid w:val="00DA3516"/>
    <w:rsid w:val="00DA4D9B"/>
    <w:rsid w:val="00DA5A32"/>
    <w:rsid w:val="00DA6659"/>
    <w:rsid w:val="00DA7AAB"/>
    <w:rsid w:val="00DB00D4"/>
    <w:rsid w:val="00DB1EBE"/>
    <w:rsid w:val="00DB37E6"/>
    <w:rsid w:val="00DB6094"/>
    <w:rsid w:val="00DC1BDD"/>
    <w:rsid w:val="00DC4422"/>
    <w:rsid w:val="00DC488F"/>
    <w:rsid w:val="00DC7833"/>
    <w:rsid w:val="00DC7995"/>
    <w:rsid w:val="00DE16A7"/>
    <w:rsid w:val="00DE596E"/>
    <w:rsid w:val="00DE5D6E"/>
    <w:rsid w:val="00DE6ACE"/>
    <w:rsid w:val="00DE6E60"/>
    <w:rsid w:val="00DF04CF"/>
    <w:rsid w:val="00DF247D"/>
    <w:rsid w:val="00DF2678"/>
    <w:rsid w:val="00DF2B03"/>
    <w:rsid w:val="00DF34C8"/>
    <w:rsid w:val="00DF392A"/>
    <w:rsid w:val="00DF5A84"/>
    <w:rsid w:val="00DF61DD"/>
    <w:rsid w:val="00DF6B07"/>
    <w:rsid w:val="00E0075D"/>
    <w:rsid w:val="00E00F5B"/>
    <w:rsid w:val="00E02647"/>
    <w:rsid w:val="00E0298F"/>
    <w:rsid w:val="00E05E21"/>
    <w:rsid w:val="00E06E65"/>
    <w:rsid w:val="00E1044A"/>
    <w:rsid w:val="00E10AA0"/>
    <w:rsid w:val="00E12380"/>
    <w:rsid w:val="00E12D02"/>
    <w:rsid w:val="00E138C0"/>
    <w:rsid w:val="00E1507F"/>
    <w:rsid w:val="00E17AE4"/>
    <w:rsid w:val="00E20C1E"/>
    <w:rsid w:val="00E231B6"/>
    <w:rsid w:val="00E27EC8"/>
    <w:rsid w:val="00E34CFC"/>
    <w:rsid w:val="00E357E8"/>
    <w:rsid w:val="00E44637"/>
    <w:rsid w:val="00E44E07"/>
    <w:rsid w:val="00E52313"/>
    <w:rsid w:val="00E528F3"/>
    <w:rsid w:val="00E53234"/>
    <w:rsid w:val="00E53E10"/>
    <w:rsid w:val="00E54500"/>
    <w:rsid w:val="00E57A19"/>
    <w:rsid w:val="00E640D6"/>
    <w:rsid w:val="00E66E03"/>
    <w:rsid w:val="00E671C0"/>
    <w:rsid w:val="00E6771E"/>
    <w:rsid w:val="00E812FD"/>
    <w:rsid w:val="00E827DD"/>
    <w:rsid w:val="00E85955"/>
    <w:rsid w:val="00E85D3D"/>
    <w:rsid w:val="00E86760"/>
    <w:rsid w:val="00E86B3C"/>
    <w:rsid w:val="00E900F5"/>
    <w:rsid w:val="00E9264D"/>
    <w:rsid w:val="00E9298B"/>
    <w:rsid w:val="00E92F75"/>
    <w:rsid w:val="00E93698"/>
    <w:rsid w:val="00E94BC0"/>
    <w:rsid w:val="00E96882"/>
    <w:rsid w:val="00E976CF"/>
    <w:rsid w:val="00EA0554"/>
    <w:rsid w:val="00EA2782"/>
    <w:rsid w:val="00EA2F76"/>
    <w:rsid w:val="00EA3A61"/>
    <w:rsid w:val="00EA463D"/>
    <w:rsid w:val="00EA63C0"/>
    <w:rsid w:val="00EB03FB"/>
    <w:rsid w:val="00EB6D4D"/>
    <w:rsid w:val="00EB6F44"/>
    <w:rsid w:val="00EC26EB"/>
    <w:rsid w:val="00EC3870"/>
    <w:rsid w:val="00EC5062"/>
    <w:rsid w:val="00EC5093"/>
    <w:rsid w:val="00EC54C8"/>
    <w:rsid w:val="00EC75FE"/>
    <w:rsid w:val="00EC7CCD"/>
    <w:rsid w:val="00ED05C8"/>
    <w:rsid w:val="00ED4B3D"/>
    <w:rsid w:val="00ED5C34"/>
    <w:rsid w:val="00EE11ED"/>
    <w:rsid w:val="00EE1D7A"/>
    <w:rsid w:val="00EE634A"/>
    <w:rsid w:val="00EF0506"/>
    <w:rsid w:val="00EF2CFB"/>
    <w:rsid w:val="00EF32DC"/>
    <w:rsid w:val="00EF4607"/>
    <w:rsid w:val="00EF5EC2"/>
    <w:rsid w:val="00EF6447"/>
    <w:rsid w:val="00EF74D0"/>
    <w:rsid w:val="00F00D6B"/>
    <w:rsid w:val="00F022B1"/>
    <w:rsid w:val="00F03009"/>
    <w:rsid w:val="00F07E47"/>
    <w:rsid w:val="00F11AFE"/>
    <w:rsid w:val="00F12B53"/>
    <w:rsid w:val="00F14E1D"/>
    <w:rsid w:val="00F150D6"/>
    <w:rsid w:val="00F1694A"/>
    <w:rsid w:val="00F16A60"/>
    <w:rsid w:val="00F16E96"/>
    <w:rsid w:val="00F22131"/>
    <w:rsid w:val="00F22CDB"/>
    <w:rsid w:val="00F24C9C"/>
    <w:rsid w:val="00F332CC"/>
    <w:rsid w:val="00F35DAD"/>
    <w:rsid w:val="00F35F89"/>
    <w:rsid w:val="00F42915"/>
    <w:rsid w:val="00F42F52"/>
    <w:rsid w:val="00F43705"/>
    <w:rsid w:val="00F4396B"/>
    <w:rsid w:val="00F463CE"/>
    <w:rsid w:val="00F473EE"/>
    <w:rsid w:val="00F47665"/>
    <w:rsid w:val="00F47A43"/>
    <w:rsid w:val="00F518D4"/>
    <w:rsid w:val="00F6245B"/>
    <w:rsid w:val="00F66B6E"/>
    <w:rsid w:val="00F720B9"/>
    <w:rsid w:val="00F72744"/>
    <w:rsid w:val="00F72D54"/>
    <w:rsid w:val="00F753E2"/>
    <w:rsid w:val="00F76D69"/>
    <w:rsid w:val="00F81FEF"/>
    <w:rsid w:val="00F83434"/>
    <w:rsid w:val="00F83D02"/>
    <w:rsid w:val="00F86C89"/>
    <w:rsid w:val="00F877AD"/>
    <w:rsid w:val="00F906AE"/>
    <w:rsid w:val="00F90E64"/>
    <w:rsid w:val="00F924F4"/>
    <w:rsid w:val="00F927B2"/>
    <w:rsid w:val="00F92A35"/>
    <w:rsid w:val="00F9318D"/>
    <w:rsid w:val="00F961CF"/>
    <w:rsid w:val="00FA0DFE"/>
    <w:rsid w:val="00FA11B4"/>
    <w:rsid w:val="00FA1ECB"/>
    <w:rsid w:val="00FA42FA"/>
    <w:rsid w:val="00FA506E"/>
    <w:rsid w:val="00FA5A17"/>
    <w:rsid w:val="00FA6AD9"/>
    <w:rsid w:val="00FA6BAA"/>
    <w:rsid w:val="00FB096B"/>
    <w:rsid w:val="00FB1C7B"/>
    <w:rsid w:val="00FB2C80"/>
    <w:rsid w:val="00FB40EE"/>
    <w:rsid w:val="00FB5D7F"/>
    <w:rsid w:val="00FC43F3"/>
    <w:rsid w:val="00FC5B93"/>
    <w:rsid w:val="00FC67DC"/>
    <w:rsid w:val="00FD0264"/>
    <w:rsid w:val="00FD2A11"/>
    <w:rsid w:val="00FD54B1"/>
    <w:rsid w:val="00FD7F35"/>
    <w:rsid w:val="00FE2177"/>
    <w:rsid w:val="00FE32B6"/>
    <w:rsid w:val="00FF0993"/>
    <w:rsid w:val="00FF0FEE"/>
    <w:rsid w:val="00FF2711"/>
    <w:rsid w:val="00FF3BEE"/>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71886"/>
  <w15:docId w15:val="{C4AFEC62-37BA-46A5-A6E5-6044EC31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E2D7A"/>
    <w:pPr>
      <w:keepNext/>
      <w:outlineLvl w:val="0"/>
    </w:pPr>
    <w:rPr>
      <w:rFonts w:ascii="Tahoma" w:hAnsi="Tahoma"/>
      <w:szCs w:val="20"/>
      <w:lang w:val="es-MX" w:eastAsia="es-PE"/>
    </w:rPr>
  </w:style>
  <w:style w:type="paragraph" w:styleId="Ttulo3">
    <w:name w:val="heading 3"/>
    <w:basedOn w:val="Normal"/>
    <w:next w:val="Normal"/>
    <w:link w:val="Ttulo3Car"/>
    <w:qFormat/>
    <w:rsid w:val="008E2D7A"/>
    <w:pPr>
      <w:keepNext/>
      <w:jc w:val="both"/>
      <w:outlineLvl w:val="2"/>
    </w:pPr>
    <w:rPr>
      <w:rFonts w:ascii="Tahoma" w:hAnsi="Tahoma"/>
      <w:b/>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2D7A"/>
    <w:rPr>
      <w:rFonts w:ascii="Tahoma" w:eastAsia="Times New Roman" w:hAnsi="Tahoma" w:cs="Times New Roman"/>
      <w:sz w:val="24"/>
      <w:szCs w:val="20"/>
      <w:lang w:val="es-MX" w:eastAsia="es-PE"/>
    </w:rPr>
  </w:style>
  <w:style w:type="character" w:customStyle="1" w:styleId="Ttulo3Car">
    <w:name w:val="Título 3 Car"/>
    <w:basedOn w:val="Fuentedeprrafopredeter"/>
    <w:link w:val="Ttulo3"/>
    <w:rsid w:val="008E2D7A"/>
    <w:rPr>
      <w:rFonts w:ascii="Tahoma" w:eastAsia="Times New Roman" w:hAnsi="Tahoma" w:cs="Times New Roman"/>
      <w:b/>
      <w:sz w:val="24"/>
      <w:szCs w:val="20"/>
      <w:lang w:eastAsia="es-PE"/>
    </w:rPr>
  </w:style>
  <w:style w:type="paragraph" w:styleId="Encabezado">
    <w:name w:val="header"/>
    <w:basedOn w:val="Normal"/>
    <w:link w:val="EncabezadoCar"/>
    <w:uiPriority w:val="99"/>
    <w:rsid w:val="008E2D7A"/>
    <w:pPr>
      <w:tabs>
        <w:tab w:val="center" w:pos="4252"/>
        <w:tab w:val="right" w:pos="8504"/>
      </w:tabs>
    </w:pPr>
  </w:style>
  <w:style w:type="character" w:customStyle="1" w:styleId="EncabezadoCar">
    <w:name w:val="Encabezado Car"/>
    <w:basedOn w:val="Fuentedeprrafopredeter"/>
    <w:link w:val="Encabezado"/>
    <w:uiPriority w:val="99"/>
    <w:rsid w:val="008E2D7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8E2D7A"/>
    <w:pPr>
      <w:tabs>
        <w:tab w:val="center" w:pos="4252"/>
        <w:tab w:val="right" w:pos="8504"/>
      </w:tabs>
    </w:pPr>
  </w:style>
  <w:style w:type="character" w:customStyle="1" w:styleId="PiedepginaCar">
    <w:name w:val="Pie de página Car"/>
    <w:basedOn w:val="Fuentedeprrafopredeter"/>
    <w:link w:val="Piedepgina"/>
    <w:uiPriority w:val="99"/>
    <w:rsid w:val="008E2D7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E2D7A"/>
    <w:pPr>
      <w:ind w:left="720"/>
      <w:contextualSpacing/>
    </w:pPr>
  </w:style>
  <w:style w:type="paragraph" w:styleId="Textoindependiente">
    <w:name w:val="Body Text"/>
    <w:basedOn w:val="Normal"/>
    <w:link w:val="TextoindependienteCar"/>
    <w:rsid w:val="008E2D7A"/>
    <w:pPr>
      <w:jc w:val="both"/>
    </w:pPr>
    <w:rPr>
      <w:rFonts w:ascii="Tahoma" w:hAnsi="Tahoma"/>
      <w:szCs w:val="20"/>
      <w:lang w:eastAsia="es-PE"/>
    </w:rPr>
  </w:style>
  <w:style w:type="character" w:customStyle="1" w:styleId="TextoindependienteCar">
    <w:name w:val="Texto independiente Car"/>
    <w:basedOn w:val="Fuentedeprrafopredeter"/>
    <w:link w:val="Textoindependiente"/>
    <w:rsid w:val="008E2D7A"/>
    <w:rPr>
      <w:rFonts w:ascii="Tahoma" w:eastAsia="Times New Roman" w:hAnsi="Tahoma" w:cs="Times New Roman"/>
      <w:sz w:val="24"/>
      <w:szCs w:val="20"/>
      <w:lang w:eastAsia="es-PE"/>
    </w:rPr>
  </w:style>
  <w:style w:type="paragraph" w:customStyle="1" w:styleId="Textoindependiente21">
    <w:name w:val="Texto independiente 21"/>
    <w:basedOn w:val="Normal"/>
    <w:rsid w:val="008E2D7A"/>
    <w:pPr>
      <w:keepNext/>
      <w:widowControl w:val="0"/>
      <w:jc w:val="both"/>
    </w:pPr>
    <w:rPr>
      <w:rFonts w:ascii="Arial" w:eastAsia="MS Mincho" w:hAnsi="Arial"/>
      <w:color w:val="000000"/>
      <w:kern w:val="28"/>
      <w:szCs w:val="20"/>
    </w:rPr>
  </w:style>
  <w:style w:type="paragraph" w:customStyle="1" w:styleId="Textoindependiente31">
    <w:name w:val="Texto independiente 31"/>
    <w:basedOn w:val="Normal"/>
    <w:rsid w:val="008E2D7A"/>
    <w:pPr>
      <w:widowControl w:val="0"/>
      <w:shd w:val="solid" w:color="FFFFFF" w:fill="FFFFFF"/>
      <w:jc w:val="both"/>
    </w:pPr>
    <w:rPr>
      <w:rFonts w:ascii="Arial" w:hAnsi="Arial"/>
      <w:color w:val="000000"/>
      <w:kern w:val="28"/>
      <w:sz w:val="28"/>
      <w:szCs w:val="20"/>
    </w:rPr>
  </w:style>
  <w:style w:type="paragraph" w:styleId="Textonotapie">
    <w:name w:val="footnote text"/>
    <w:basedOn w:val="Normal"/>
    <w:link w:val="TextonotapieCar"/>
    <w:uiPriority w:val="99"/>
    <w:semiHidden/>
    <w:unhideWhenUsed/>
    <w:rsid w:val="008E2D7A"/>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8E2D7A"/>
    <w:rPr>
      <w:rFonts w:ascii="Calibri" w:eastAsia="Calibri" w:hAnsi="Calibri" w:cs="Times New Roman"/>
      <w:sz w:val="20"/>
      <w:szCs w:val="20"/>
    </w:rPr>
  </w:style>
  <w:style w:type="character" w:styleId="Refdenotaalpie">
    <w:name w:val="footnote reference"/>
    <w:uiPriority w:val="99"/>
    <w:semiHidden/>
    <w:unhideWhenUsed/>
    <w:rsid w:val="008E2D7A"/>
    <w:rPr>
      <w:vertAlign w:val="superscript"/>
    </w:rPr>
  </w:style>
  <w:style w:type="character" w:styleId="Refdecomentario">
    <w:name w:val="annotation reference"/>
    <w:uiPriority w:val="99"/>
    <w:semiHidden/>
    <w:unhideWhenUsed/>
    <w:rsid w:val="008E2D7A"/>
    <w:rPr>
      <w:sz w:val="16"/>
      <w:szCs w:val="16"/>
    </w:rPr>
  </w:style>
  <w:style w:type="paragraph" w:styleId="Textocomentario">
    <w:name w:val="annotation text"/>
    <w:basedOn w:val="Normal"/>
    <w:link w:val="TextocomentarioCar"/>
    <w:uiPriority w:val="99"/>
    <w:unhideWhenUsed/>
    <w:rsid w:val="008E2D7A"/>
    <w:rPr>
      <w:sz w:val="20"/>
      <w:szCs w:val="20"/>
    </w:rPr>
  </w:style>
  <w:style w:type="character" w:customStyle="1" w:styleId="TextocomentarioCar">
    <w:name w:val="Texto comentario Car"/>
    <w:basedOn w:val="Fuentedeprrafopredeter"/>
    <w:link w:val="Textocomentario"/>
    <w:uiPriority w:val="99"/>
    <w:rsid w:val="008E2D7A"/>
    <w:rPr>
      <w:rFonts w:ascii="Times New Roman" w:eastAsia="Times New Roman" w:hAnsi="Times New Roman" w:cs="Times New Roman"/>
      <w:sz w:val="20"/>
      <w:szCs w:val="20"/>
      <w:lang w:eastAsia="es-ES"/>
    </w:rPr>
  </w:style>
  <w:style w:type="paragraph" w:customStyle="1" w:styleId="Default">
    <w:name w:val="Default"/>
    <w:rsid w:val="008E2D7A"/>
    <w:pPr>
      <w:autoSpaceDE w:val="0"/>
      <w:autoSpaceDN w:val="0"/>
      <w:adjustRightInd w:val="0"/>
      <w:spacing w:after="0" w:line="240" w:lineRule="auto"/>
    </w:pPr>
    <w:rPr>
      <w:rFonts w:ascii="Calibri" w:eastAsia="Calibri" w:hAnsi="Calibri" w:cs="Calibri"/>
      <w:color w:val="000000"/>
      <w:sz w:val="24"/>
      <w:szCs w:val="24"/>
      <w:lang w:val="es-PE" w:eastAsia="es-PE"/>
    </w:rPr>
  </w:style>
  <w:style w:type="paragraph" w:styleId="Textodeglobo">
    <w:name w:val="Balloon Text"/>
    <w:basedOn w:val="Normal"/>
    <w:link w:val="TextodegloboCar"/>
    <w:uiPriority w:val="99"/>
    <w:semiHidden/>
    <w:unhideWhenUsed/>
    <w:rsid w:val="008E2D7A"/>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D7A"/>
    <w:rPr>
      <w:rFonts w:ascii="Tahoma" w:eastAsia="Times New Roman" w:hAnsi="Tahoma" w:cs="Tahoma"/>
      <w:sz w:val="16"/>
      <w:szCs w:val="16"/>
      <w:lang w:eastAsia="es-ES"/>
    </w:rPr>
  </w:style>
  <w:style w:type="paragraph" w:styleId="Asuntodelcomentario">
    <w:name w:val="annotation subject"/>
    <w:basedOn w:val="Textocomentario"/>
    <w:next w:val="Textocomentario"/>
    <w:link w:val="AsuntodelcomentarioCar"/>
    <w:uiPriority w:val="99"/>
    <w:semiHidden/>
    <w:unhideWhenUsed/>
    <w:rsid w:val="00D51AF7"/>
    <w:rPr>
      <w:b/>
      <w:bCs/>
    </w:rPr>
  </w:style>
  <w:style w:type="character" w:customStyle="1" w:styleId="AsuntodelcomentarioCar">
    <w:name w:val="Asunto del comentario Car"/>
    <w:basedOn w:val="TextocomentarioCar"/>
    <w:link w:val="Asuntodelcomentario"/>
    <w:uiPriority w:val="99"/>
    <w:semiHidden/>
    <w:rsid w:val="00D51AF7"/>
    <w:rPr>
      <w:rFonts w:ascii="Times New Roman" w:eastAsia="Times New Roman" w:hAnsi="Times New Roman" w:cs="Times New Roman"/>
      <w:b/>
      <w:bCs/>
      <w:sz w:val="20"/>
      <w:szCs w:val="20"/>
      <w:lang w:eastAsia="es-ES"/>
    </w:rPr>
  </w:style>
  <w:style w:type="paragraph" w:styleId="Revisin">
    <w:name w:val="Revision"/>
    <w:hidden/>
    <w:uiPriority w:val="99"/>
    <w:semiHidden/>
    <w:rsid w:val="0054483A"/>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15069">
      <w:bodyDiv w:val="1"/>
      <w:marLeft w:val="0"/>
      <w:marRight w:val="0"/>
      <w:marTop w:val="0"/>
      <w:marBottom w:val="0"/>
      <w:divBdr>
        <w:top w:val="none" w:sz="0" w:space="0" w:color="auto"/>
        <w:left w:val="none" w:sz="0" w:space="0" w:color="auto"/>
        <w:bottom w:val="none" w:sz="0" w:space="0" w:color="auto"/>
        <w:right w:val="none" w:sz="0" w:space="0" w:color="auto"/>
      </w:divBdr>
      <w:divsChild>
        <w:div w:id="1510561538">
          <w:marLeft w:val="0"/>
          <w:marRight w:val="0"/>
          <w:marTop w:val="0"/>
          <w:marBottom w:val="0"/>
          <w:divBdr>
            <w:top w:val="none" w:sz="0" w:space="0" w:color="auto"/>
            <w:left w:val="none" w:sz="0" w:space="0" w:color="auto"/>
            <w:bottom w:val="none" w:sz="0" w:space="0" w:color="auto"/>
            <w:right w:val="none" w:sz="0" w:space="0" w:color="auto"/>
          </w:divBdr>
        </w:div>
        <w:div w:id="303125139">
          <w:marLeft w:val="0"/>
          <w:marRight w:val="0"/>
          <w:marTop w:val="0"/>
          <w:marBottom w:val="0"/>
          <w:divBdr>
            <w:top w:val="none" w:sz="0" w:space="0" w:color="auto"/>
            <w:left w:val="none" w:sz="0" w:space="0" w:color="auto"/>
            <w:bottom w:val="none" w:sz="0" w:space="0" w:color="auto"/>
            <w:right w:val="none" w:sz="0" w:space="0" w:color="auto"/>
          </w:divBdr>
        </w:div>
        <w:div w:id="1782068932">
          <w:marLeft w:val="0"/>
          <w:marRight w:val="0"/>
          <w:marTop w:val="0"/>
          <w:marBottom w:val="0"/>
          <w:divBdr>
            <w:top w:val="none" w:sz="0" w:space="0" w:color="auto"/>
            <w:left w:val="none" w:sz="0" w:space="0" w:color="auto"/>
            <w:bottom w:val="none" w:sz="0" w:space="0" w:color="auto"/>
            <w:right w:val="none" w:sz="0" w:space="0" w:color="auto"/>
          </w:divBdr>
        </w:div>
        <w:div w:id="153374577">
          <w:marLeft w:val="0"/>
          <w:marRight w:val="0"/>
          <w:marTop w:val="0"/>
          <w:marBottom w:val="0"/>
          <w:divBdr>
            <w:top w:val="none" w:sz="0" w:space="0" w:color="auto"/>
            <w:left w:val="none" w:sz="0" w:space="0" w:color="auto"/>
            <w:bottom w:val="none" w:sz="0" w:space="0" w:color="auto"/>
            <w:right w:val="none" w:sz="0" w:space="0" w:color="auto"/>
          </w:divBdr>
        </w:div>
        <w:div w:id="960576024">
          <w:marLeft w:val="0"/>
          <w:marRight w:val="0"/>
          <w:marTop w:val="0"/>
          <w:marBottom w:val="0"/>
          <w:divBdr>
            <w:top w:val="none" w:sz="0" w:space="0" w:color="auto"/>
            <w:left w:val="none" w:sz="0" w:space="0" w:color="auto"/>
            <w:bottom w:val="none" w:sz="0" w:space="0" w:color="auto"/>
            <w:right w:val="none" w:sz="0" w:space="0" w:color="auto"/>
          </w:divBdr>
        </w:div>
        <w:div w:id="1392076621">
          <w:marLeft w:val="0"/>
          <w:marRight w:val="0"/>
          <w:marTop w:val="0"/>
          <w:marBottom w:val="0"/>
          <w:divBdr>
            <w:top w:val="none" w:sz="0" w:space="0" w:color="auto"/>
            <w:left w:val="none" w:sz="0" w:space="0" w:color="auto"/>
            <w:bottom w:val="none" w:sz="0" w:space="0" w:color="auto"/>
            <w:right w:val="none" w:sz="0" w:space="0" w:color="auto"/>
          </w:divBdr>
        </w:div>
        <w:div w:id="193815454">
          <w:marLeft w:val="0"/>
          <w:marRight w:val="0"/>
          <w:marTop w:val="0"/>
          <w:marBottom w:val="0"/>
          <w:divBdr>
            <w:top w:val="none" w:sz="0" w:space="0" w:color="auto"/>
            <w:left w:val="none" w:sz="0" w:space="0" w:color="auto"/>
            <w:bottom w:val="none" w:sz="0" w:space="0" w:color="auto"/>
            <w:right w:val="none" w:sz="0" w:space="0" w:color="auto"/>
          </w:divBdr>
        </w:div>
        <w:div w:id="118502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0CC5-9DEE-4443-8D98-80486B41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5060</Words>
  <Characters>27834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fmunarriz</dc:creator>
  <cp:lastModifiedBy>Yolanda Fanny Barreda Lecca</cp:lastModifiedBy>
  <cp:revision>2</cp:revision>
  <cp:lastPrinted>2017-07-14T19:46:00Z</cp:lastPrinted>
  <dcterms:created xsi:type="dcterms:W3CDTF">2017-10-23T17:22:00Z</dcterms:created>
  <dcterms:modified xsi:type="dcterms:W3CDTF">2017-10-23T17:22:00Z</dcterms:modified>
</cp:coreProperties>
</file>