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46645A" w14:textId="77777777" w:rsidR="00B40D60" w:rsidRPr="00E16587" w:rsidRDefault="00B40D60" w:rsidP="00E16587">
      <w:pPr>
        <w:spacing w:after="0" w:line="240" w:lineRule="auto"/>
        <w:jc w:val="both"/>
        <w:rPr>
          <w:rFonts w:ascii="Arial" w:hAnsi="Arial" w:cs="Arial"/>
          <w:color w:val="000000" w:themeColor="text1"/>
        </w:rPr>
      </w:pPr>
    </w:p>
    <w:p w14:paraId="6284D8B0" w14:textId="77777777" w:rsidR="00DD21A4" w:rsidRPr="00E16587" w:rsidRDefault="00DD21A4" w:rsidP="00E16587">
      <w:pPr>
        <w:spacing w:after="0" w:line="240" w:lineRule="auto"/>
        <w:jc w:val="both"/>
        <w:rPr>
          <w:rFonts w:ascii="Arial" w:hAnsi="Arial" w:cs="Arial"/>
          <w:color w:val="000000" w:themeColor="text1"/>
        </w:rPr>
      </w:pPr>
    </w:p>
    <w:p w14:paraId="1D79CBDB" w14:textId="77777777" w:rsidR="00DD21A4" w:rsidRPr="00E16587" w:rsidRDefault="00DD21A4" w:rsidP="00E16587">
      <w:pPr>
        <w:spacing w:after="0" w:line="240" w:lineRule="auto"/>
        <w:jc w:val="both"/>
        <w:rPr>
          <w:rFonts w:ascii="Arial" w:hAnsi="Arial" w:cs="Arial"/>
          <w:color w:val="000000" w:themeColor="text1"/>
        </w:rPr>
      </w:pPr>
    </w:p>
    <w:p w14:paraId="648E43F5" w14:textId="77777777" w:rsidR="00821070" w:rsidRDefault="00821070" w:rsidP="00E16587">
      <w:pPr>
        <w:spacing w:after="0" w:line="240" w:lineRule="auto"/>
        <w:jc w:val="center"/>
        <w:rPr>
          <w:rFonts w:ascii="Arial" w:hAnsi="Arial" w:cs="Arial"/>
          <w:b/>
          <w:color w:val="000000" w:themeColor="text1"/>
        </w:rPr>
      </w:pPr>
      <w:r w:rsidRPr="00E16587">
        <w:rPr>
          <w:rFonts w:ascii="Arial" w:hAnsi="Arial" w:cs="Arial"/>
          <w:b/>
          <w:color w:val="000000" w:themeColor="text1"/>
        </w:rPr>
        <w:t>EXPOSICION DE MOTIVOS</w:t>
      </w:r>
    </w:p>
    <w:p w14:paraId="40D1FF12" w14:textId="77777777" w:rsidR="00E16587" w:rsidRPr="00E16587" w:rsidRDefault="00E16587" w:rsidP="00E16587">
      <w:pPr>
        <w:spacing w:after="0" w:line="240" w:lineRule="auto"/>
        <w:jc w:val="center"/>
        <w:rPr>
          <w:rFonts w:ascii="Arial" w:hAnsi="Arial" w:cs="Arial"/>
          <w:b/>
          <w:color w:val="000000" w:themeColor="text1"/>
        </w:rPr>
      </w:pPr>
    </w:p>
    <w:p w14:paraId="5333330C" w14:textId="77777777" w:rsidR="00821070" w:rsidRPr="00E16587" w:rsidRDefault="00821070" w:rsidP="00E16587">
      <w:pPr>
        <w:spacing w:after="0" w:line="240" w:lineRule="auto"/>
        <w:jc w:val="center"/>
        <w:rPr>
          <w:rFonts w:ascii="Arial" w:hAnsi="Arial" w:cs="Arial"/>
          <w:b/>
          <w:color w:val="000000" w:themeColor="text1"/>
        </w:rPr>
      </w:pPr>
      <w:r w:rsidRPr="00E16587">
        <w:rPr>
          <w:rFonts w:ascii="Arial" w:hAnsi="Arial" w:cs="Arial"/>
          <w:b/>
          <w:color w:val="000000" w:themeColor="text1"/>
        </w:rPr>
        <w:t>MODIFICACION DEL REGLAMENTO DE LA LEY GENERAL DE ADUANAS</w:t>
      </w:r>
    </w:p>
    <w:p w14:paraId="6E3A4792" w14:textId="77777777" w:rsidR="00E16587" w:rsidRDefault="00E16587" w:rsidP="00E16587">
      <w:pPr>
        <w:spacing w:after="0" w:line="240" w:lineRule="auto"/>
        <w:jc w:val="center"/>
        <w:rPr>
          <w:rFonts w:ascii="Arial" w:hAnsi="Arial" w:cs="Arial"/>
          <w:b/>
          <w:color w:val="000000" w:themeColor="text1"/>
        </w:rPr>
      </w:pPr>
    </w:p>
    <w:p w14:paraId="4CD8A1AD" w14:textId="77777777" w:rsidR="00E16587" w:rsidRDefault="00821070" w:rsidP="00E16587">
      <w:pPr>
        <w:spacing w:after="0" w:line="240" w:lineRule="auto"/>
        <w:jc w:val="center"/>
        <w:rPr>
          <w:rFonts w:ascii="Arial" w:hAnsi="Arial" w:cs="Arial"/>
          <w:b/>
          <w:color w:val="000000" w:themeColor="text1"/>
        </w:rPr>
      </w:pPr>
      <w:r w:rsidRPr="00E16587">
        <w:rPr>
          <w:rFonts w:ascii="Arial" w:hAnsi="Arial" w:cs="Arial"/>
          <w:b/>
          <w:color w:val="000000" w:themeColor="text1"/>
        </w:rPr>
        <w:t xml:space="preserve">ANEXO </w:t>
      </w:r>
      <w:r w:rsidR="00E16587">
        <w:rPr>
          <w:rFonts w:ascii="Arial" w:hAnsi="Arial" w:cs="Arial"/>
          <w:b/>
          <w:color w:val="000000" w:themeColor="text1"/>
        </w:rPr>
        <w:t>2</w:t>
      </w:r>
    </w:p>
    <w:p w14:paraId="2DBF4A95" w14:textId="77777777" w:rsidR="00E16587" w:rsidRPr="00E16587" w:rsidRDefault="00E16587" w:rsidP="00E16587">
      <w:pPr>
        <w:spacing w:after="0" w:line="240" w:lineRule="auto"/>
        <w:jc w:val="center"/>
        <w:rPr>
          <w:rFonts w:ascii="Arial" w:hAnsi="Arial" w:cs="Arial"/>
          <w:b/>
          <w:color w:val="000000" w:themeColor="text1"/>
        </w:rPr>
      </w:pPr>
      <w:r w:rsidRPr="00E16587">
        <w:rPr>
          <w:rFonts w:ascii="Arial" w:hAnsi="Arial" w:cs="Arial"/>
          <w:b/>
          <w:color w:val="000000" w:themeColor="text1"/>
        </w:rPr>
        <w:t>TABLA DE FIANZAS OPERADORES DE COMERCIO EXTERIOR</w:t>
      </w:r>
    </w:p>
    <w:p w14:paraId="1E9CFCB7" w14:textId="77777777" w:rsidR="00821070" w:rsidRPr="00E16587" w:rsidRDefault="00821070" w:rsidP="00E16587">
      <w:pPr>
        <w:spacing w:after="0" w:line="240" w:lineRule="auto"/>
        <w:jc w:val="center"/>
        <w:rPr>
          <w:rFonts w:ascii="Arial" w:hAnsi="Arial" w:cs="Arial"/>
          <w:b/>
          <w:color w:val="000000" w:themeColor="text1"/>
        </w:rPr>
      </w:pPr>
      <w:r w:rsidRPr="00E16587">
        <w:rPr>
          <w:rFonts w:ascii="Arial" w:hAnsi="Arial" w:cs="Arial"/>
          <w:b/>
          <w:color w:val="000000" w:themeColor="text1"/>
        </w:rPr>
        <w:t>------------------------------------------------------------------------------------------------------------------------</w:t>
      </w:r>
    </w:p>
    <w:p w14:paraId="0797B002" w14:textId="77777777" w:rsidR="00DD21A4" w:rsidRPr="00E16587" w:rsidRDefault="00DD21A4" w:rsidP="00E16587">
      <w:pPr>
        <w:spacing w:after="0" w:line="240" w:lineRule="auto"/>
        <w:jc w:val="center"/>
        <w:rPr>
          <w:rFonts w:ascii="Arial" w:hAnsi="Arial" w:cs="Arial"/>
          <w:b/>
          <w:color w:val="000000" w:themeColor="text1"/>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4"/>
        <w:gridCol w:w="708"/>
        <w:gridCol w:w="732"/>
        <w:gridCol w:w="420"/>
        <w:gridCol w:w="578"/>
        <w:gridCol w:w="811"/>
        <w:gridCol w:w="415"/>
        <w:gridCol w:w="415"/>
        <w:gridCol w:w="552"/>
        <w:gridCol w:w="691"/>
        <w:gridCol w:w="555"/>
        <w:gridCol w:w="679"/>
      </w:tblGrid>
      <w:tr w:rsidR="0037109F" w:rsidRPr="00E16587" w14:paraId="12EA42C2" w14:textId="77777777" w:rsidTr="00B91EDB">
        <w:trPr>
          <w:cantSplit/>
          <w:trHeight w:val="1403"/>
        </w:trPr>
        <w:tc>
          <w:tcPr>
            <w:tcW w:w="1175" w:type="pct"/>
            <w:vMerge w:val="restart"/>
            <w:vAlign w:val="center"/>
          </w:tcPr>
          <w:p w14:paraId="6147E0B1" w14:textId="77777777" w:rsidR="00821070" w:rsidRPr="004125CF" w:rsidRDefault="00F32F83" w:rsidP="00E16587">
            <w:pPr>
              <w:spacing w:after="0" w:line="240" w:lineRule="auto"/>
              <w:rPr>
                <w:rFonts w:ascii="Arial" w:hAnsi="Arial" w:cs="Arial"/>
                <w:b/>
                <w:color w:val="000000" w:themeColor="text1"/>
                <w:lang w:val="it-IT"/>
              </w:rPr>
            </w:pPr>
            <w:r w:rsidRPr="004125CF">
              <w:rPr>
                <w:rFonts w:ascii="Arial" w:hAnsi="Arial" w:cs="Arial"/>
                <w:color w:val="000000" w:themeColor="text1"/>
                <w:lang w:val="it-IT"/>
              </w:rPr>
              <w:t>Fianza conforme al</w:t>
            </w:r>
            <w:r w:rsidR="00821070" w:rsidRPr="004125CF">
              <w:rPr>
                <w:rFonts w:ascii="Arial" w:hAnsi="Arial" w:cs="Arial"/>
                <w:color w:val="000000" w:themeColor="text1"/>
                <w:lang w:val="it-IT"/>
              </w:rPr>
              <w:t xml:space="preserve"> Anexo N° 2</w:t>
            </w:r>
          </w:p>
        </w:tc>
        <w:tc>
          <w:tcPr>
            <w:tcW w:w="413" w:type="pct"/>
            <w:textDirection w:val="btLr"/>
            <w:vAlign w:val="center"/>
          </w:tcPr>
          <w:p w14:paraId="1D83C756" w14:textId="77777777" w:rsidR="00821070" w:rsidRPr="0037109F" w:rsidRDefault="00821070" w:rsidP="0037109F">
            <w:pPr>
              <w:spacing w:after="0" w:line="240" w:lineRule="auto"/>
              <w:ind w:left="113" w:right="113"/>
              <w:rPr>
                <w:rFonts w:ascii="Arial" w:hAnsi="Arial" w:cs="Arial"/>
                <w:b/>
                <w:color w:val="000000" w:themeColor="text1"/>
                <w:sz w:val="14"/>
                <w:szCs w:val="18"/>
              </w:rPr>
            </w:pPr>
            <w:r w:rsidRPr="0037109F">
              <w:rPr>
                <w:rFonts w:ascii="Arial" w:hAnsi="Arial" w:cs="Arial"/>
                <w:b/>
                <w:color w:val="000000" w:themeColor="text1"/>
                <w:sz w:val="14"/>
                <w:szCs w:val="18"/>
              </w:rPr>
              <w:t>Dueño, consignante o consignatario</w:t>
            </w:r>
          </w:p>
        </w:tc>
        <w:tc>
          <w:tcPr>
            <w:tcW w:w="427" w:type="pct"/>
            <w:textDirection w:val="btLr"/>
            <w:vAlign w:val="center"/>
          </w:tcPr>
          <w:p w14:paraId="6382EA55" w14:textId="5353840F" w:rsidR="00821070" w:rsidRPr="0037109F" w:rsidRDefault="00821070" w:rsidP="0037109F">
            <w:pPr>
              <w:spacing w:after="0" w:line="240" w:lineRule="auto"/>
              <w:ind w:left="113" w:right="113"/>
              <w:rPr>
                <w:rFonts w:ascii="Arial" w:hAnsi="Arial" w:cs="Arial"/>
                <w:b/>
                <w:color w:val="000000" w:themeColor="text1"/>
                <w:sz w:val="14"/>
                <w:szCs w:val="18"/>
              </w:rPr>
            </w:pPr>
            <w:r w:rsidRPr="0037109F">
              <w:rPr>
                <w:rFonts w:ascii="Arial" w:hAnsi="Arial" w:cs="Arial"/>
                <w:b/>
                <w:color w:val="000000" w:themeColor="text1"/>
                <w:sz w:val="14"/>
                <w:szCs w:val="18"/>
              </w:rPr>
              <w:t>Despachador Oficial</w:t>
            </w:r>
            <w:r w:rsidR="00B91EDB">
              <w:rPr>
                <w:rFonts w:ascii="Arial" w:hAnsi="Arial" w:cs="Arial"/>
                <w:b/>
                <w:color w:val="000000" w:themeColor="text1"/>
                <w:sz w:val="14"/>
                <w:szCs w:val="18"/>
              </w:rPr>
              <w:t xml:space="preserve"> y Empresa de Servicio Postal</w:t>
            </w:r>
          </w:p>
        </w:tc>
        <w:tc>
          <w:tcPr>
            <w:tcW w:w="245" w:type="pct"/>
            <w:textDirection w:val="btLr"/>
            <w:vAlign w:val="center"/>
          </w:tcPr>
          <w:p w14:paraId="3064B2A5" w14:textId="77777777" w:rsidR="00821070" w:rsidRPr="0037109F" w:rsidRDefault="00821070" w:rsidP="0037109F">
            <w:pPr>
              <w:spacing w:after="0" w:line="240" w:lineRule="auto"/>
              <w:ind w:left="113" w:right="113"/>
              <w:rPr>
                <w:rFonts w:ascii="Arial" w:hAnsi="Arial" w:cs="Arial"/>
                <w:b/>
                <w:color w:val="000000" w:themeColor="text1"/>
                <w:sz w:val="14"/>
                <w:szCs w:val="18"/>
              </w:rPr>
            </w:pPr>
            <w:r w:rsidRPr="0037109F">
              <w:rPr>
                <w:rFonts w:ascii="Arial" w:hAnsi="Arial" w:cs="Arial"/>
                <w:b/>
                <w:color w:val="000000" w:themeColor="text1"/>
                <w:sz w:val="14"/>
                <w:szCs w:val="18"/>
              </w:rPr>
              <w:t>Agente de Aduana</w:t>
            </w:r>
          </w:p>
        </w:tc>
        <w:tc>
          <w:tcPr>
            <w:tcW w:w="337" w:type="pct"/>
            <w:textDirection w:val="btLr"/>
            <w:vAlign w:val="center"/>
          </w:tcPr>
          <w:p w14:paraId="22262FC5" w14:textId="77777777" w:rsidR="00821070" w:rsidRPr="0037109F" w:rsidRDefault="00821070" w:rsidP="0037109F">
            <w:pPr>
              <w:spacing w:after="0" w:line="240" w:lineRule="auto"/>
              <w:ind w:left="113" w:right="113"/>
              <w:rPr>
                <w:rFonts w:ascii="Arial" w:hAnsi="Arial" w:cs="Arial"/>
                <w:b/>
                <w:color w:val="000000" w:themeColor="text1"/>
                <w:sz w:val="14"/>
                <w:szCs w:val="18"/>
              </w:rPr>
            </w:pPr>
            <w:r w:rsidRPr="0037109F">
              <w:rPr>
                <w:rFonts w:ascii="Arial" w:hAnsi="Arial" w:cs="Arial"/>
                <w:b/>
                <w:color w:val="000000" w:themeColor="text1"/>
                <w:sz w:val="14"/>
                <w:szCs w:val="18"/>
              </w:rPr>
              <w:t>Transportista o su representante en el país</w:t>
            </w:r>
          </w:p>
        </w:tc>
        <w:tc>
          <w:tcPr>
            <w:tcW w:w="473" w:type="pct"/>
            <w:textDirection w:val="btLr"/>
            <w:vAlign w:val="center"/>
          </w:tcPr>
          <w:p w14:paraId="2E036B83" w14:textId="77777777" w:rsidR="00821070" w:rsidRPr="0037109F" w:rsidRDefault="00821070" w:rsidP="0037109F">
            <w:pPr>
              <w:spacing w:after="0" w:line="240" w:lineRule="auto"/>
              <w:ind w:left="113" w:right="113"/>
              <w:rPr>
                <w:rFonts w:ascii="Arial" w:hAnsi="Arial" w:cs="Arial"/>
                <w:b/>
                <w:color w:val="000000" w:themeColor="text1"/>
                <w:sz w:val="14"/>
                <w:szCs w:val="18"/>
              </w:rPr>
            </w:pPr>
            <w:r w:rsidRPr="0037109F">
              <w:rPr>
                <w:rFonts w:ascii="Arial" w:hAnsi="Arial" w:cs="Arial"/>
                <w:b/>
                <w:color w:val="000000" w:themeColor="text1"/>
                <w:sz w:val="14"/>
                <w:szCs w:val="18"/>
              </w:rPr>
              <w:t xml:space="preserve">Operador de Transporte Multimodal </w:t>
            </w:r>
            <w:r w:rsidR="0037109F">
              <w:rPr>
                <w:rFonts w:ascii="Arial" w:hAnsi="Arial" w:cs="Arial"/>
                <w:b/>
                <w:color w:val="000000" w:themeColor="text1"/>
                <w:sz w:val="14"/>
                <w:szCs w:val="18"/>
              </w:rPr>
              <w:t>Internacional</w:t>
            </w:r>
          </w:p>
        </w:tc>
        <w:tc>
          <w:tcPr>
            <w:tcW w:w="242" w:type="pct"/>
            <w:textDirection w:val="btLr"/>
            <w:vAlign w:val="center"/>
          </w:tcPr>
          <w:p w14:paraId="54405D5A" w14:textId="77777777" w:rsidR="00821070" w:rsidRPr="0037109F" w:rsidRDefault="00821070" w:rsidP="0037109F">
            <w:pPr>
              <w:spacing w:after="0" w:line="240" w:lineRule="auto"/>
              <w:ind w:left="113" w:right="113"/>
              <w:rPr>
                <w:rFonts w:ascii="Arial" w:hAnsi="Arial" w:cs="Arial"/>
                <w:b/>
                <w:color w:val="000000" w:themeColor="text1"/>
                <w:sz w:val="14"/>
                <w:szCs w:val="18"/>
              </w:rPr>
            </w:pPr>
            <w:r w:rsidRPr="0037109F">
              <w:rPr>
                <w:rFonts w:ascii="Arial" w:hAnsi="Arial" w:cs="Arial"/>
                <w:b/>
                <w:color w:val="000000" w:themeColor="text1"/>
                <w:sz w:val="14"/>
                <w:szCs w:val="18"/>
              </w:rPr>
              <w:t>Agente de Carga Internacional</w:t>
            </w:r>
          </w:p>
        </w:tc>
        <w:tc>
          <w:tcPr>
            <w:tcW w:w="242" w:type="pct"/>
            <w:textDirection w:val="btLr"/>
            <w:vAlign w:val="center"/>
          </w:tcPr>
          <w:p w14:paraId="444A1A97" w14:textId="667696BB" w:rsidR="00821070" w:rsidRPr="0037109F" w:rsidRDefault="009A664A" w:rsidP="0037109F">
            <w:pPr>
              <w:spacing w:after="0" w:line="240" w:lineRule="auto"/>
              <w:ind w:left="113" w:right="113"/>
              <w:rPr>
                <w:rFonts w:ascii="Arial" w:hAnsi="Arial" w:cs="Arial"/>
                <w:b/>
                <w:color w:val="000000" w:themeColor="text1"/>
                <w:sz w:val="14"/>
                <w:szCs w:val="18"/>
              </w:rPr>
            </w:pPr>
            <w:r>
              <w:rPr>
                <w:rFonts w:ascii="Arial" w:hAnsi="Arial" w:cs="Arial"/>
                <w:b/>
                <w:color w:val="000000" w:themeColor="text1"/>
                <w:sz w:val="14"/>
                <w:szCs w:val="18"/>
              </w:rPr>
              <w:t>Depósitos Temporales</w:t>
            </w:r>
          </w:p>
        </w:tc>
        <w:tc>
          <w:tcPr>
            <w:tcW w:w="322" w:type="pct"/>
            <w:textDirection w:val="btLr"/>
            <w:vAlign w:val="center"/>
          </w:tcPr>
          <w:p w14:paraId="69EAE4FA" w14:textId="30ED58F9" w:rsidR="00821070" w:rsidRPr="0037109F" w:rsidRDefault="009A664A" w:rsidP="0037109F">
            <w:pPr>
              <w:spacing w:after="0" w:line="240" w:lineRule="auto"/>
              <w:ind w:left="113" w:right="113"/>
              <w:rPr>
                <w:rFonts w:ascii="Arial" w:hAnsi="Arial" w:cs="Arial"/>
                <w:b/>
                <w:color w:val="000000" w:themeColor="text1"/>
                <w:sz w:val="14"/>
                <w:szCs w:val="18"/>
              </w:rPr>
            </w:pPr>
            <w:r>
              <w:rPr>
                <w:rFonts w:ascii="Arial" w:hAnsi="Arial" w:cs="Arial"/>
                <w:b/>
                <w:color w:val="000000" w:themeColor="text1"/>
                <w:sz w:val="14"/>
                <w:szCs w:val="18"/>
              </w:rPr>
              <w:t>Depósito Aduanero</w:t>
            </w:r>
          </w:p>
        </w:tc>
        <w:tc>
          <w:tcPr>
            <w:tcW w:w="403" w:type="pct"/>
            <w:textDirection w:val="btLr"/>
            <w:vAlign w:val="center"/>
          </w:tcPr>
          <w:p w14:paraId="735F27A7" w14:textId="77777777" w:rsidR="00821070" w:rsidRPr="0037109F" w:rsidRDefault="00821070" w:rsidP="0037109F">
            <w:pPr>
              <w:spacing w:after="0" w:line="240" w:lineRule="auto"/>
              <w:ind w:left="113" w:right="113"/>
              <w:rPr>
                <w:rFonts w:ascii="Arial" w:hAnsi="Arial" w:cs="Arial"/>
                <w:b/>
                <w:color w:val="000000" w:themeColor="text1"/>
                <w:sz w:val="14"/>
                <w:szCs w:val="18"/>
              </w:rPr>
            </w:pPr>
            <w:r w:rsidRPr="0037109F">
              <w:rPr>
                <w:rFonts w:ascii="Arial" w:hAnsi="Arial" w:cs="Arial"/>
                <w:b/>
                <w:color w:val="000000" w:themeColor="text1"/>
                <w:sz w:val="14"/>
                <w:szCs w:val="18"/>
              </w:rPr>
              <w:t>Empresa de Servicio de Entrega Rápida</w:t>
            </w:r>
          </w:p>
        </w:tc>
        <w:tc>
          <w:tcPr>
            <w:tcW w:w="324" w:type="pct"/>
            <w:textDirection w:val="btLr"/>
            <w:vAlign w:val="center"/>
          </w:tcPr>
          <w:p w14:paraId="248133E5" w14:textId="77777777" w:rsidR="00821070" w:rsidRPr="0037109F" w:rsidRDefault="00821070" w:rsidP="0037109F">
            <w:pPr>
              <w:spacing w:after="0" w:line="240" w:lineRule="auto"/>
              <w:ind w:left="113" w:right="113"/>
              <w:rPr>
                <w:rFonts w:ascii="Arial" w:hAnsi="Arial" w:cs="Arial"/>
                <w:b/>
                <w:color w:val="000000" w:themeColor="text1"/>
                <w:sz w:val="14"/>
                <w:szCs w:val="18"/>
              </w:rPr>
            </w:pPr>
            <w:r w:rsidRPr="0037109F">
              <w:rPr>
                <w:rFonts w:ascii="Arial" w:hAnsi="Arial" w:cs="Arial"/>
                <w:b/>
                <w:color w:val="000000" w:themeColor="text1"/>
                <w:sz w:val="14"/>
                <w:szCs w:val="18"/>
              </w:rPr>
              <w:t>Almacén Libre (Duty Free)</w:t>
            </w:r>
          </w:p>
        </w:tc>
        <w:tc>
          <w:tcPr>
            <w:tcW w:w="396" w:type="pct"/>
            <w:textDirection w:val="btLr"/>
            <w:vAlign w:val="center"/>
          </w:tcPr>
          <w:p w14:paraId="0BB0A658" w14:textId="77777777" w:rsidR="00821070" w:rsidRPr="0037109F" w:rsidRDefault="00821070" w:rsidP="0037109F">
            <w:pPr>
              <w:spacing w:after="0" w:line="240" w:lineRule="auto"/>
              <w:ind w:left="113" w:right="113"/>
              <w:rPr>
                <w:rFonts w:ascii="Arial" w:hAnsi="Arial" w:cs="Arial"/>
                <w:b/>
                <w:color w:val="000000" w:themeColor="text1"/>
                <w:sz w:val="14"/>
                <w:szCs w:val="18"/>
              </w:rPr>
            </w:pPr>
            <w:r w:rsidRPr="0037109F">
              <w:rPr>
                <w:rFonts w:ascii="Arial" w:hAnsi="Arial" w:cs="Arial"/>
                <w:b/>
                <w:color w:val="000000" w:themeColor="text1"/>
                <w:sz w:val="14"/>
                <w:szCs w:val="18"/>
              </w:rPr>
              <w:t>Beneficiario de Material para uso Aeronáutico</w:t>
            </w:r>
          </w:p>
        </w:tc>
      </w:tr>
      <w:tr w:rsidR="0037109F" w:rsidRPr="00E16587" w14:paraId="56D2F37F" w14:textId="77777777" w:rsidTr="00B91EDB">
        <w:trPr>
          <w:cantSplit/>
          <w:trHeight w:val="177"/>
        </w:trPr>
        <w:tc>
          <w:tcPr>
            <w:tcW w:w="1175" w:type="pct"/>
            <w:vMerge/>
            <w:vAlign w:val="center"/>
          </w:tcPr>
          <w:p w14:paraId="400FB636" w14:textId="77777777" w:rsidR="00821070" w:rsidRPr="00E16587" w:rsidRDefault="00821070" w:rsidP="00E16587">
            <w:pPr>
              <w:spacing w:after="0" w:line="240" w:lineRule="auto"/>
              <w:rPr>
                <w:rFonts w:ascii="Arial Narrow" w:hAnsi="Arial Narrow" w:cs="Arial"/>
                <w:b/>
                <w:color w:val="000000" w:themeColor="text1"/>
              </w:rPr>
            </w:pPr>
          </w:p>
        </w:tc>
        <w:tc>
          <w:tcPr>
            <w:tcW w:w="413" w:type="pct"/>
            <w:vAlign w:val="center"/>
          </w:tcPr>
          <w:p w14:paraId="35CE1620" w14:textId="77777777" w:rsidR="00821070" w:rsidRPr="00E16587" w:rsidRDefault="00821070" w:rsidP="00E16587">
            <w:pPr>
              <w:spacing w:after="0" w:line="240" w:lineRule="auto"/>
              <w:jc w:val="center"/>
              <w:rPr>
                <w:rFonts w:ascii="Arial Narrow" w:hAnsi="Arial Narrow" w:cs="Arial"/>
                <w:b/>
                <w:color w:val="000000" w:themeColor="text1"/>
              </w:rPr>
            </w:pPr>
            <w:r w:rsidRPr="00E16587">
              <w:rPr>
                <w:rFonts w:ascii="Arial Narrow" w:hAnsi="Arial Narrow" w:cs="Arial"/>
                <w:b/>
                <w:color w:val="000000" w:themeColor="text1"/>
              </w:rPr>
              <w:t>X</w:t>
            </w:r>
          </w:p>
        </w:tc>
        <w:tc>
          <w:tcPr>
            <w:tcW w:w="427" w:type="pct"/>
            <w:vAlign w:val="center"/>
          </w:tcPr>
          <w:p w14:paraId="3E33A1AB" w14:textId="11F2DCDB" w:rsidR="00821070" w:rsidRPr="00E16587" w:rsidRDefault="00B91EDB" w:rsidP="00E16587">
            <w:pPr>
              <w:spacing w:after="0" w:line="240" w:lineRule="auto"/>
              <w:jc w:val="center"/>
              <w:rPr>
                <w:rFonts w:ascii="Arial Narrow" w:hAnsi="Arial Narrow" w:cs="Arial"/>
                <w:b/>
                <w:color w:val="000000" w:themeColor="text1"/>
              </w:rPr>
            </w:pPr>
            <w:r>
              <w:rPr>
                <w:rFonts w:ascii="Arial Narrow" w:hAnsi="Arial Narrow" w:cs="Arial"/>
                <w:b/>
                <w:color w:val="000000" w:themeColor="text1"/>
              </w:rPr>
              <w:t>X</w:t>
            </w:r>
          </w:p>
        </w:tc>
        <w:tc>
          <w:tcPr>
            <w:tcW w:w="245" w:type="pct"/>
            <w:vAlign w:val="center"/>
          </w:tcPr>
          <w:p w14:paraId="5DCDE101" w14:textId="77777777" w:rsidR="00821070" w:rsidRPr="00E16587" w:rsidRDefault="00821070" w:rsidP="00E16587">
            <w:pPr>
              <w:spacing w:after="0" w:line="240" w:lineRule="auto"/>
              <w:jc w:val="center"/>
              <w:rPr>
                <w:rFonts w:ascii="Arial Narrow" w:hAnsi="Arial Narrow" w:cs="Arial"/>
                <w:b/>
                <w:color w:val="000000" w:themeColor="text1"/>
              </w:rPr>
            </w:pPr>
            <w:r w:rsidRPr="00E16587">
              <w:rPr>
                <w:rFonts w:ascii="Arial Narrow" w:hAnsi="Arial Narrow" w:cs="Arial"/>
                <w:b/>
                <w:color w:val="000000" w:themeColor="text1"/>
              </w:rPr>
              <w:t>X</w:t>
            </w:r>
          </w:p>
        </w:tc>
        <w:tc>
          <w:tcPr>
            <w:tcW w:w="337" w:type="pct"/>
            <w:vAlign w:val="center"/>
          </w:tcPr>
          <w:p w14:paraId="3E3DD2EF" w14:textId="77777777" w:rsidR="00821070" w:rsidRPr="00E16587" w:rsidRDefault="00821070" w:rsidP="00E16587">
            <w:pPr>
              <w:spacing w:after="0" w:line="240" w:lineRule="auto"/>
              <w:jc w:val="center"/>
              <w:rPr>
                <w:rFonts w:ascii="Arial Narrow" w:hAnsi="Arial Narrow" w:cs="Arial"/>
                <w:b/>
                <w:color w:val="000000" w:themeColor="text1"/>
              </w:rPr>
            </w:pPr>
            <w:r w:rsidRPr="00E16587">
              <w:rPr>
                <w:rFonts w:ascii="Arial Narrow" w:hAnsi="Arial Narrow" w:cs="Arial"/>
                <w:b/>
                <w:color w:val="000000" w:themeColor="text1"/>
              </w:rPr>
              <w:t>X</w:t>
            </w:r>
          </w:p>
        </w:tc>
        <w:tc>
          <w:tcPr>
            <w:tcW w:w="473" w:type="pct"/>
            <w:vAlign w:val="center"/>
          </w:tcPr>
          <w:p w14:paraId="64D1E00E" w14:textId="77777777" w:rsidR="00821070" w:rsidRPr="00E16587" w:rsidRDefault="00821070" w:rsidP="00E16587">
            <w:pPr>
              <w:spacing w:after="0" w:line="240" w:lineRule="auto"/>
              <w:jc w:val="center"/>
              <w:rPr>
                <w:rFonts w:ascii="Arial Narrow" w:hAnsi="Arial Narrow" w:cs="Arial"/>
                <w:b/>
                <w:color w:val="000000" w:themeColor="text1"/>
              </w:rPr>
            </w:pPr>
            <w:r w:rsidRPr="00E16587">
              <w:rPr>
                <w:rFonts w:ascii="Arial Narrow" w:hAnsi="Arial Narrow" w:cs="Arial"/>
                <w:b/>
                <w:color w:val="000000" w:themeColor="text1"/>
              </w:rPr>
              <w:t>X</w:t>
            </w:r>
          </w:p>
        </w:tc>
        <w:tc>
          <w:tcPr>
            <w:tcW w:w="242" w:type="pct"/>
            <w:vAlign w:val="center"/>
          </w:tcPr>
          <w:p w14:paraId="628D72FE" w14:textId="77777777" w:rsidR="00821070" w:rsidRPr="00E16587" w:rsidRDefault="00821070" w:rsidP="00E16587">
            <w:pPr>
              <w:spacing w:after="0" w:line="240" w:lineRule="auto"/>
              <w:jc w:val="center"/>
              <w:rPr>
                <w:rFonts w:ascii="Arial Narrow" w:hAnsi="Arial Narrow" w:cs="Arial"/>
                <w:b/>
                <w:color w:val="000000" w:themeColor="text1"/>
              </w:rPr>
            </w:pPr>
            <w:r w:rsidRPr="00E16587">
              <w:rPr>
                <w:rFonts w:ascii="Arial Narrow" w:hAnsi="Arial Narrow" w:cs="Arial"/>
                <w:b/>
                <w:color w:val="000000" w:themeColor="text1"/>
              </w:rPr>
              <w:t>X</w:t>
            </w:r>
          </w:p>
        </w:tc>
        <w:tc>
          <w:tcPr>
            <w:tcW w:w="242" w:type="pct"/>
            <w:vAlign w:val="center"/>
          </w:tcPr>
          <w:p w14:paraId="6781686A" w14:textId="77777777" w:rsidR="00821070" w:rsidRPr="00E16587" w:rsidRDefault="00821070" w:rsidP="00E16587">
            <w:pPr>
              <w:spacing w:after="0" w:line="240" w:lineRule="auto"/>
              <w:jc w:val="center"/>
              <w:rPr>
                <w:rFonts w:ascii="Arial Narrow" w:hAnsi="Arial Narrow" w:cs="Arial"/>
                <w:b/>
                <w:color w:val="000000" w:themeColor="text1"/>
              </w:rPr>
            </w:pPr>
            <w:r w:rsidRPr="00E16587">
              <w:rPr>
                <w:rFonts w:ascii="Arial Narrow" w:hAnsi="Arial Narrow" w:cs="Arial"/>
                <w:b/>
                <w:color w:val="000000" w:themeColor="text1"/>
              </w:rPr>
              <w:t>X</w:t>
            </w:r>
          </w:p>
        </w:tc>
        <w:tc>
          <w:tcPr>
            <w:tcW w:w="322" w:type="pct"/>
            <w:vAlign w:val="center"/>
          </w:tcPr>
          <w:p w14:paraId="6A8FAB28" w14:textId="77777777" w:rsidR="00821070" w:rsidRPr="00E16587" w:rsidRDefault="00821070" w:rsidP="00E16587">
            <w:pPr>
              <w:spacing w:after="0" w:line="240" w:lineRule="auto"/>
              <w:jc w:val="center"/>
              <w:rPr>
                <w:rFonts w:ascii="Arial Narrow" w:hAnsi="Arial Narrow" w:cs="Arial"/>
                <w:b/>
                <w:color w:val="000000" w:themeColor="text1"/>
              </w:rPr>
            </w:pPr>
            <w:r w:rsidRPr="00E16587">
              <w:rPr>
                <w:rFonts w:ascii="Arial Narrow" w:hAnsi="Arial Narrow" w:cs="Arial"/>
                <w:b/>
                <w:color w:val="000000" w:themeColor="text1"/>
              </w:rPr>
              <w:t>X</w:t>
            </w:r>
          </w:p>
        </w:tc>
        <w:tc>
          <w:tcPr>
            <w:tcW w:w="403" w:type="pct"/>
            <w:vAlign w:val="center"/>
          </w:tcPr>
          <w:p w14:paraId="24A61904" w14:textId="77777777" w:rsidR="00821070" w:rsidRPr="00E16587" w:rsidRDefault="00821070" w:rsidP="00E16587">
            <w:pPr>
              <w:spacing w:after="0" w:line="240" w:lineRule="auto"/>
              <w:jc w:val="center"/>
              <w:rPr>
                <w:rFonts w:ascii="Arial Narrow" w:hAnsi="Arial Narrow" w:cs="Arial"/>
                <w:b/>
                <w:color w:val="000000" w:themeColor="text1"/>
              </w:rPr>
            </w:pPr>
            <w:r w:rsidRPr="00E16587">
              <w:rPr>
                <w:rFonts w:ascii="Arial Narrow" w:hAnsi="Arial Narrow" w:cs="Arial"/>
                <w:b/>
                <w:color w:val="000000" w:themeColor="text1"/>
              </w:rPr>
              <w:t>X</w:t>
            </w:r>
          </w:p>
        </w:tc>
        <w:tc>
          <w:tcPr>
            <w:tcW w:w="324" w:type="pct"/>
            <w:vAlign w:val="center"/>
          </w:tcPr>
          <w:p w14:paraId="131A6F1F" w14:textId="77777777" w:rsidR="00821070" w:rsidRPr="00E16587" w:rsidRDefault="00821070" w:rsidP="00E16587">
            <w:pPr>
              <w:spacing w:after="0" w:line="240" w:lineRule="auto"/>
              <w:jc w:val="center"/>
              <w:rPr>
                <w:rFonts w:ascii="Arial Narrow" w:hAnsi="Arial Narrow" w:cs="Arial"/>
                <w:b/>
                <w:color w:val="000000" w:themeColor="text1"/>
              </w:rPr>
            </w:pPr>
            <w:r w:rsidRPr="00E16587">
              <w:rPr>
                <w:rFonts w:ascii="Arial Narrow" w:hAnsi="Arial Narrow" w:cs="Arial"/>
                <w:b/>
                <w:color w:val="000000" w:themeColor="text1"/>
              </w:rPr>
              <w:t>X</w:t>
            </w:r>
          </w:p>
        </w:tc>
        <w:tc>
          <w:tcPr>
            <w:tcW w:w="396" w:type="pct"/>
            <w:vAlign w:val="center"/>
          </w:tcPr>
          <w:p w14:paraId="7825A25E" w14:textId="77777777" w:rsidR="00821070" w:rsidRPr="00E16587" w:rsidRDefault="00821070" w:rsidP="00E16587">
            <w:pPr>
              <w:spacing w:after="0" w:line="240" w:lineRule="auto"/>
              <w:jc w:val="center"/>
              <w:rPr>
                <w:rFonts w:ascii="Arial Narrow" w:hAnsi="Arial Narrow" w:cs="Arial"/>
                <w:b/>
                <w:color w:val="000000" w:themeColor="text1"/>
              </w:rPr>
            </w:pPr>
            <w:r w:rsidRPr="00E16587">
              <w:rPr>
                <w:rFonts w:ascii="Arial Narrow" w:hAnsi="Arial Narrow" w:cs="Arial"/>
                <w:b/>
                <w:color w:val="000000" w:themeColor="text1"/>
              </w:rPr>
              <w:t>X</w:t>
            </w:r>
          </w:p>
        </w:tc>
      </w:tr>
    </w:tbl>
    <w:p w14:paraId="75D43902" w14:textId="77777777" w:rsidR="00DD21A4" w:rsidRPr="00E16587" w:rsidRDefault="00DD21A4" w:rsidP="00E16587">
      <w:pPr>
        <w:spacing w:after="0" w:line="240" w:lineRule="auto"/>
        <w:jc w:val="both"/>
        <w:rPr>
          <w:rFonts w:ascii="Arial" w:hAnsi="Arial" w:cs="Arial"/>
          <w:color w:val="000000" w:themeColor="text1"/>
        </w:rPr>
      </w:pPr>
    </w:p>
    <w:p w14:paraId="699BF4D0" w14:textId="7654E848" w:rsidR="00821070" w:rsidRDefault="0066516A" w:rsidP="00E16587">
      <w:pPr>
        <w:spacing w:after="0" w:line="240" w:lineRule="auto"/>
        <w:jc w:val="both"/>
        <w:rPr>
          <w:rFonts w:ascii="Arial" w:hAnsi="Arial" w:cs="Arial"/>
          <w:color w:val="000000" w:themeColor="text1"/>
        </w:rPr>
      </w:pPr>
      <w:r w:rsidRPr="00E16587">
        <w:rPr>
          <w:rFonts w:ascii="Arial" w:hAnsi="Arial" w:cs="Arial"/>
          <w:color w:val="000000" w:themeColor="text1"/>
        </w:rPr>
        <w:t xml:space="preserve">En la modificación de la LGA se establece que los </w:t>
      </w:r>
      <w:r w:rsidR="00744597">
        <w:rPr>
          <w:rFonts w:ascii="Arial" w:hAnsi="Arial" w:cs="Arial"/>
          <w:color w:val="000000" w:themeColor="text1"/>
        </w:rPr>
        <w:t>o</w:t>
      </w:r>
      <w:r w:rsidRPr="00E16587">
        <w:rPr>
          <w:rFonts w:ascii="Arial" w:hAnsi="Arial" w:cs="Arial"/>
          <w:color w:val="000000" w:themeColor="text1"/>
        </w:rPr>
        <w:t xml:space="preserve">peradores de </w:t>
      </w:r>
      <w:r w:rsidR="00744597">
        <w:rPr>
          <w:rFonts w:ascii="Arial" w:hAnsi="Arial" w:cs="Arial"/>
          <w:color w:val="000000" w:themeColor="text1"/>
        </w:rPr>
        <w:t>c</w:t>
      </w:r>
      <w:r w:rsidRPr="00E16587">
        <w:rPr>
          <w:rFonts w:ascii="Arial" w:hAnsi="Arial" w:cs="Arial"/>
          <w:color w:val="000000" w:themeColor="text1"/>
        </w:rPr>
        <w:t xml:space="preserve">omercio </w:t>
      </w:r>
      <w:r w:rsidR="00744597">
        <w:rPr>
          <w:rFonts w:ascii="Arial" w:hAnsi="Arial" w:cs="Arial"/>
          <w:color w:val="000000" w:themeColor="text1"/>
        </w:rPr>
        <w:t>e</w:t>
      </w:r>
      <w:r w:rsidRPr="00E16587">
        <w:rPr>
          <w:rFonts w:ascii="Arial" w:hAnsi="Arial" w:cs="Arial"/>
          <w:color w:val="000000" w:themeColor="text1"/>
        </w:rPr>
        <w:t>xterior</w:t>
      </w:r>
      <w:r w:rsidR="00284B2C">
        <w:rPr>
          <w:rFonts w:ascii="Arial" w:hAnsi="Arial" w:cs="Arial"/>
          <w:color w:val="000000" w:themeColor="text1"/>
        </w:rPr>
        <w:t xml:space="preserve"> (OCE)</w:t>
      </w:r>
      <w:r w:rsidRPr="00E16587">
        <w:rPr>
          <w:rFonts w:ascii="Arial" w:hAnsi="Arial" w:cs="Arial"/>
          <w:color w:val="000000" w:themeColor="text1"/>
        </w:rPr>
        <w:t xml:space="preserve"> deberán presentar garantía a satisfacción de la SUNAT, que respalde el cumplimiento de sus obligaciones aduaneras, como requisito para ser autorizados y para su renovación como </w:t>
      </w:r>
      <w:r w:rsidR="00821070" w:rsidRPr="00E16587">
        <w:rPr>
          <w:rFonts w:ascii="Arial" w:hAnsi="Arial" w:cs="Arial"/>
          <w:color w:val="000000" w:themeColor="text1"/>
        </w:rPr>
        <w:t>operador de comercio exterior</w:t>
      </w:r>
      <w:r w:rsidRPr="00E16587">
        <w:rPr>
          <w:rFonts w:ascii="Arial" w:hAnsi="Arial" w:cs="Arial"/>
          <w:color w:val="000000" w:themeColor="text1"/>
        </w:rPr>
        <w:t xml:space="preserve">, indicando que en el </w:t>
      </w:r>
      <w:r w:rsidR="00821070" w:rsidRPr="00E16587">
        <w:rPr>
          <w:rFonts w:ascii="Arial" w:hAnsi="Arial" w:cs="Arial"/>
          <w:color w:val="000000" w:themeColor="text1"/>
        </w:rPr>
        <w:t>Reglamento</w:t>
      </w:r>
      <w:r w:rsidRPr="00E16587">
        <w:rPr>
          <w:rFonts w:ascii="Arial" w:hAnsi="Arial" w:cs="Arial"/>
          <w:color w:val="000000" w:themeColor="text1"/>
        </w:rPr>
        <w:t xml:space="preserve"> se detallará</w:t>
      </w:r>
      <w:r w:rsidR="00821070" w:rsidRPr="00E16587">
        <w:rPr>
          <w:rFonts w:ascii="Arial" w:hAnsi="Arial" w:cs="Arial"/>
          <w:color w:val="000000" w:themeColor="text1"/>
        </w:rPr>
        <w:t>n</w:t>
      </w:r>
      <w:r w:rsidRPr="00E16587">
        <w:rPr>
          <w:rFonts w:ascii="Arial" w:hAnsi="Arial" w:cs="Arial"/>
          <w:color w:val="000000" w:themeColor="text1"/>
        </w:rPr>
        <w:t xml:space="preserve"> dichos requisitos.</w:t>
      </w:r>
      <w:r w:rsidR="00B40D60" w:rsidRPr="00E16587">
        <w:rPr>
          <w:rFonts w:ascii="Arial" w:hAnsi="Arial" w:cs="Arial"/>
          <w:color w:val="000000" w:themeColor="text1"/>
        </w:rPr>
        <w:t xml:space="preserve"> </w:t>
      </w:r>
    </w:p>
    <w:p w14:paraId="1F0BCFC4" w14:textId="77777777" w:rsidR="00E16587" w:rsidRPr="00E16587" w:rsidRDefault="00E16587" w:rsidP="00E16587">
      <w:pPr>
        <w:spacing w:after="0" w:line="240" w:lineRule="auto"/>
        <w:jc w:val="both"/>
        <w:rPr>
          <w:rFonts w:ascii="Arial" w:hAnsi="Arial" w:cs="Arial"/>
          <w:color w:val="000000" w:themeColor="text1"/>
        </w:rPr>
      </w:pPr>
    </w:p>
    <w:p w14:paraId="1A456A6E" w14:textId="77777777" w:rsidR="0066516A" w:rsidRDefault="0066516A" w:rsidP="00E16587">
      <w:pPr>
        <w:spacing w:after="0" w:line="240" w:lineRule="auto"/>
        <w:rPr>
          <w:rFonts w:ascii="Arial" w:hAnsi="Arial" w:cs="Arial"/>
          <w:color w:val="000000" w:themeColor="text1"/>
        </w:rPr>
      </w:pPr>
      <w:r w:rsidRPr="00E16587">
        <w:rPr>
          <w:rFonts w:ascii="Arial" w:hAnsi="Arial" w:cs="Arial"/>
          <w:color w:val="000000" w:themeColor="text1"/>
        </w:rPr>
        <w:t>Los OCE que han venido presenta</w:t>
      </w:r>
      <w:r w:rsidR="00821070" w:rsidRPr="00E16587">
        <w:rPr>
          <w:rFonts w:ascii="Arial" w:hAnsi="Arial" w:cs="Arial"/>
          <w:color w:val="000000" w:themeColor="text1"/>
        </w:rPr>
        <w:t>n</w:t>
      </w:r>
      <w:r w:rsidRPr="00E16587">
        <w:rPr>
          <w:rFonts w:ascii="Arial" w:hAnsi="Arial" w:cs="Arial"/>
          <w:color w:val="000000" w:themeColor="text1"/>
        </w:rPr>
        <w:t>do garantía aduanera para ser autorizados y renovar su autorización son:</w:t>
      </w:r>
    </w:p>
    <w:p w14:paraId="7410C9B6" w14:textId="77777777" w:rsidR="00E16587" w:rsidRPr="00E16587" w:rsidRDefault="00E16587" w:rsidP="00E16587">
      <w:pPr>
        <w:spacing w:after="0" w:line="240" w:lineRule="auto"/>
        <w:rPr>
          <w:rFonts w:ascii="Arial" w:hAnsi="Arial" w:cs="Arial"/>
          <w:color w:val="000000" w:themeColor="text1"/>
        </w:rPr>
      </w:pPr>
    </w:p>
    <w:p w14:paraId="43173D75" w14:textId="77777777" w:rsidR="0066516A" w:rsidRPr="00E16587" w:rsidRDefault="0066516A" w:rsidP="00E16587">
      <w:pPr>
        <w:pStyle w:val="Prrafodelista"/>
        <w:numPr>
          <w:ilvl w:val="0"/>
          <w:numId w:val="4"/>
        </w:numPr>
        <w:spacing w:after="0" w:line="240" w:lineRule="auto"/>
        <w:rPr>
          <w:rFonts w:ascii="Arial" w:hAnsi="Arial" w:cs="Arial"/>
          <w:color w:val="000000" w:themeColor="text1"/>
        </w:rPr>
      </w:pPr>
      <w:r w:rsidRPr="00E16587">
        <w:rPr>
          <w:rFonts w:ascii="Arial" w:hAnsi="Arial" w:cs="Arial"/>
          <w:color w:val="000000" w:themeColor="text1"/>
        </w:rPr>
        <w:t>Los despachadores de aduana (excepto los despachadores oficiales)</w:t>
      </w:r>
    </w:p>
    <w:p w14:paraId="6D9D9289" w14:textId="77777777" w:rsidR="0066516A" w:rsidRPr="00E16587" w:rsidRDefault="0066516A" w:rsidP="00E16587">
      <w:pPr>
        <w:pStyle w:val="Prrafodelista"/>
        <w:numPr>
          <w:ilvl w:val="0"/>
          <w:numId w:val="4"/>
        </w:numPr>
        <w:spacing w:after="0" w:line="240" w:lineRule="auto"/>
        <w:rPr>
          <w:rFonts w:ascii="Arial" w:hAnsi="Arial" w:cs="Arial"/>
          <w:color w:val="000000" w:themeColor="text1"/>
        </w:rPr>
      </w:pPr>
      <w:r w:rsidRPr="00E16587">
        <w:rPr>
          <w:rFonts w:ascii="Arial" w:hAnsi="Arial" w:cs="Arial"/>
          <w:color w:val="000000" w:themeColor="text1"/>
        </w:rPr>
        <w:t>Los almacenes aduaneros</w:t>
      </w:r>
    </w:p>
    <w:p w14:paraId="510B7439" w14:textId="77777777" w:rsidR="0066516A" w:rsidRPr="00E16587" w:rsidRDefault="0066516A" w:rsidP="00E16587">
      <w:pPr>
        <w:pStyle w:val="Prrafodelista"/>
        <w:numPr>
          <w:ilvl w:val="0"/>
          <w:numId w:val="4"/>
        </w:numPr>
        <w:spacing w:after="0" w:line="240" w:lineRule="auto"/>
        <w:rPr>
          <w:rFonts w:ascii="Arial" w:hAnsi="Arial" w:cs="Arial"/>
          <w:color w:val="000000" w:themeColor="text1"/>
        </w:rPr>
      </w:pPr>
      <w:r w:rsidRPr="00E16587">
        <w:rPr>
          <w:rFonts w:ascii="Arial" w:hAnsi="Arial" w:cs="Arial"/>
          <w:color w:val="000000" w:themeColor="text1"/>
        </w:rPr>
        <w:t>La empresa de servicio de postal</w:t>
      </w:r>
    </w:p>
    <w:p w14:paraId="3F76A29F" w14:textId="77777777" w:rsidR="0066516A" w:rsidRDefault="0066516A" w:rsidP="00E16587">
      <w:pPr>
        <w:pStyle w:val="Prrafodelista"/>
        <w:numPr>
          <w:ilvl w:val="0"/>
          <w:numId w:val="4"/>
        </w:numPr>
        <w:spacing w:after="0" w:line="240" w:lineRule="auto"/>
        <w:rPr>
          <w:rFonts w:ascii="Arial" w:hAnsi="Arial" w:cs="Arial"/>
          <w:color w:val="000000" w:themeColor="text1"/>
        </w:rPr>
      </w:pPr>
      <w:r w:rsidRPr="00E16587">
        <w:rPr>
          <w:rFonts w:ascii="Arial" w:hAnsi="Arial" w:cs="Arial"/>
          <w:color w:val="000000" w:themeColor="text1"/>
        </w:rPr>
        <w:t xml:space="preserve">La empresa de envió de entrega rápida </w:t>
      </w:r>
    </w:p>
    <w:p w14:paraId="45498787" w14:textId="77777777" w:rsidR="00E16587" w:rsidRPr="00E16587" w:rsidRDefault="00E16587" w:rsidP="00E16587">
      <w:pPr>
        <w:spacing w:after="0" w:line="240" w:lineRule="auto"/>
        <w:rPr>
          <w:rFonts w:ascii="Arial" w:hAnsi="Arial" w:cs="Arial"/>
          <w:color w:val="000000" w:themeColor="text1"/>
        </w:rPr>
      </w:pPr>
    </w:p>
    <w:p w14:paraId="30E110BF" w14:textId="66A7E433" w:rsidR="0066516A" w:rsidRDefault="0066516A" w:rsidP="00E16587">
      <w:pPr>
        <w:spacing w:after="0" w:line="240" w:lineRule="auto"/>
        <w:jc w:val="both"/>
        <w:rPr>
          <w:rFonts w:ascii="Arial" w:hAnsi="Arial" w:cs="Arial"/>
          <w:color w:val="000000" w:themeColor="text1"/>
        </w:rPr>
      </w:pPr>
      <w:r w:rsidRPr="00E16587">
        <w:rPr>
          <w:rFonts w:ascii="Arial" w:hAnsi="Arial" w:cs="Arial"/>
          <w:color w:val="000000" w:themeColor="text1"/>
        </w:rPr>
        <w:t xml:space="preserve">Con la modificación de la LGA, se propone que presenten garantía para ser autorizados, la totalidad de los OCE, excepto </w:t>
      </w:r>
      <w:r w:rsidR="009D0502">
        <w:rPr>
          <w:rFonts w:ascii="Arial" w:hAnsi="Arial" w:cs="Arial"/>
          <w:color w:val="000000" w:themeColor="text1"/>
        </w:rPr>
        <w:t xml:space="preserve">las empresas de servicios postales y </w:t>
      </w:r>
      <w:r w:rsidRPr="00E16587">
        <w:rPr>
          <w:rFonts w:ascii="Arial" w:hAnsi="Arial" w:cs="Arial"/>
          <w:color w:val="000000" w:themeColor="text1"/>
        </w:rPr>
        <w:t xml:space="preserve">los despachadores oficiales, quienes en la actualidad tampoco presentaban garantía aduanera para ser autorizados como </w:t>
      </w:r>
      <w:r w:rsidR="00821070" w:rsidRPr="00E16587">
        <w:rPr>
          <w:rFonts w:ascii="Arial" w:hAnsi="Arial" w:cs="Arial"/>
          <w:color w:val="000000" w:themeColor="text1"/>
        </w:rPr>
        <w:t>operador</w:t>
      </w:r>
      <w:r w:rsidRPr="00E16587">
        <w:rPr>
          <w:rFonts w:ascii="Arial" w:hAnsi="Arial" w:cs="Arial"/>
          <w:color w:val="000000" w:themeColor="text1"/>
        </w:rPr>
        <w:t>. La razón por la cual</w:t>
      </w:r>
      <w:r w:rsidR="00821070" w:rsidRPr="00E16587">
        <w:rPr>
          <w:rFonts w:ascii="Arial" w:hAnsi="Arial" w:cs="Arial"/>
          <w:color w:val="000000" w:themeColor="text1"/>
        </w:rPr>
        <w:t xml:space="preserve"> se propone el requisito de </w:t>
      </w:r>
      <w:r w:rsidRPr="00E16587">
        <w:rPr>
          <w:rFonts w:ascii="Arial" w:hAnsi="Arial" w:cs="Arial"/>
          <w:color w:val="000000" w:themeColor="text1"/>
        </w:rPr>
        <w:t xml:space="preserve">la garantía </w:t>
      </w:r>
      <w:r w:rsidR="009D0502">
        <w:rPr>
          <w:rFonts w:ascii="Arial" w:hAnsi="Arial" w:cs="Arial"/>
          <w:color w:val="000000" w:themeColor="text1"/>
        </w:rPr>
        <w:t>para otros tipos de</w:t>
      </w:r>
      <w:r w:rsidR="00821070" w:rsidRPr="00E16587">
        <w:rPr>
          <w:rFonts w:ascii="Arial" w:hAnsi="Arial" w:cs="Arial"/>
          <w:color w:val="000000" w:themeColor="text1"/>
        </w:rPr>
        <w:t xml:space="preserve"> </w:t>
      </w:r>
      <w:r w:rsidR="00284B2C">
        <w:rPr>
          <w:rFonts w:ascii="Arial" w:hAnsi="Arial" w:cs="Arial"/>
          <w:color w:val="000000" w:themeColor="text1"/>
        </w:rPr>
        <w:t xml:space="preserve">OCE </w:t>
      </w:r>
      <w:r w:rsidRPr="00E16587">
        <w:rPr>
          <w:rFonts w:ascii="Arial" w:hAnsi="Arial" w:cs="Arial"/>
          <w:color w:val="000000" w:themeColor="text1"/>
        </w:rPr>
        <w:t>es porque se ha observado en el periodo 2014-2017, que la totalidad de operadores han sido sujeto</w:t>
      </w:r>
      <w:r w:rsidR="00821070" w:rsidRPr="00E16587">
        <w:rPr>
          <w:rFonts w:ascii="Arial" w:hAnsi="Arial" w:cs="Arial"/>
          <w:color w:val="000000" w:themeColor="text1"/>
        </w:rPr>
        <w:t>s</w:t>
      </w:r>
      <w:r w:rsidRPr="00E16587">
        <w:rPr>
          <w:rFonts w:ascii="Arial" w:hAnsi="Arial" w:cs="Arial"/>
          <w:color w:val="000000" w:themeColor="text1"/>
        </w:rPr>
        <w:t xml:space="preserve"> de sanciones con montos relevantes, y </w:t>
      </w:r>
      <w:r w:rsidR="00E16587" w:rsidRPr="00E16587">
        <w:rPr>
          <w:rFonts w:ascii="Arial" w:hAnsi="Arial" w:cs="Arial"/>
          <w:color w:val="000000" w:themeColor="text1"/>
        </w:rPr>
        <w:t>que,</w:t>
      </w:r>
      <w:r w:rsidRPr="00E16587">
        <w:rPr>
          <w:rFonts w:ascii="Arial" w:hAnsi="Arial" w:cs="Arial"/>
          <w:color w:val="000000" w:themeColor="text1"/>
        </w:rPr>
        <w:t xml:space="preserve"> en el caso de algunos </w:t>
      </w:r>
      <w:r w:rsidR="00821070" w:rsidRPr="00E16587">
        <w:rPr>
          <w:rFonts w:ascii="Arial" w:hAnsi="Arial" w:cs="Arial"/>
          <w:color w:val="000000" w:themeColor="text1"/>
        </w:rPr>
        <w:t>de ellos,</w:t>
      </w:r>
      <w:r w:rsidRPr="00E16587">
        <w:rPr>
          <w:rFonts w:ascii="Arial" w:hAnsi="Arial" w:cs="Arial"/>
          <w:color w:val="000000" w:themeColor="text1"/>
        </w:rPr>
        <w:t xml:space="preserve"> no </w:t>
      </w:r>
      <w:r w:rsidR="00821070" w:rsidRPr="00E16587">
        <w:rPr>
          <w:rFonts w:ascii="Arial" w:hAnsi="Arial" w:cs="Arial"/>
          <w:color w:val="000000" w:themeColor="text1"/>
        </w:rPr>
        <w:t>contaban con</w:t>
      </w:r>
      <w:r w:rsidRPr="00E16587">
        <w:rPr>
          <w:rFonts w:ascii="Arial" w:hAnsi="Arial" w:cs="Arial"/>
          <w:color w:val="000000" w:themeColor="text1"/>
        </w:rPr>
        <w:t xml:space="preserve"> garantía a</w:t>
      </w:r>
      <w:r w:rsidR="00284B2C">
        <w:rPr>
          <w:rFonts w:ascii="Arial" w:hAnsi="Arial" w:cs="Arial"/>
          <w:color w:val="000000" w:themeColor="text1"/>
        </w:rPr>
        <w:t>duanera para su autorización.</w:t>
      </w:r>
    </w:p>
    <w:p w14:paraId="454C4CE6" w14:textId="77777777" w:rsidR="00E16587" w:rsidRPr="00E16587" w:rsidRDefault="00E16587" w:rsidP="00E16587">
      <w:pPr>
        <w:spacing w:after="0" w:line="240" w:lineRule="auto"/>
        <w:jc w:val="both"/>
        <w:rPr>
          <w:rFonts w:ascii="Arial" w:hAnsi="Arial" w:cs="Arial"/>
          <w:color w:val="000000" w:themeColor="text1"/>
        </w:rPr>
      </w:pPr>
    </w:p>
    <w:p w14:paraId="1B2EE168" w14:textId="51EA6014" w:rsidR="0066516A" w:rsidRPr="00E16587" w:rsidRDefault="0066516A" w:rsidP="00E16587">
      <w:pPr>
        <w:spacing w:after="0" w:line="240" w:lineRule="auto"/>
        <w:jc w:val="both"/>
        <w:rPr>
          <w:rFonts w:ascii="Arial" w:hAnsi="Arial" w:cs="Arial"/>
          <w:color w:val="000000" w:themeColor="text1"/>
        </w:rPr>
      </w:pPr>
      <w:r w:rsidRPr="00E16587">
        <w:rPr>
          <w:rFonts w:ascii="Arial" w:hAnsi="Arial" w:cs="Arial"/>
          <w:color w:val="000000" w:themeColor="text1"/>
        </w:rPr>
        <w:t xml:space="preserve">Los artículos 22, 25, 26, 27, 32, 38, 49, 51, 52 y 54 del </w:t>
      </w:r>
      <w:r w:rsidR="00821070" w:rsidRPr="00E16587">
        <w:rPr>
          <w:rFonts w:ascii="Arial" w:hAnsi="Arial" w:cs="Arial"/>
          <w:color w:val="000000" w:themeColor="text1"/>
        </w:rPr>
        <w:t>Reglamento</w:t>
      </w:r>
      <w:r w:rsidRPr="00E16587">
        <w:rPr>
          <w:rFonts w:ascii="Arial" w:hAnsi="Arial" w:cs="Arial"/>
          <w:color w:val="000000" w:themeColor="text1"/>
        </w:rPr>
        <w:t xml:space="preserve"> vigente, establecen que los </w:t>
      </w:r>
      <w:r w:rsidR="00E16587">
        <w:rPr>
          <w:rFonts w:ascii="Arial" w:hAnsi="Arial" w:cs="Arial"/>
          <w:color w:val="000000" w:themeColor="text1"/>
        </w:rPr>
        <w:t>d</w:t>
      </w:r>
      <w:r w:rsidRPr="00E16587">
        <w:rPr>
          <w:rFonts w:ascii="Arial" w:hAnsi="Arial" w:cs="Arial"/>
          <w:color w:val="000000" w:themeColor="text1"/>
        </w:rPr>
        <w:t xml:space="preserve">espachadores de </w:t>
      </w:r>
      <w:r w:rsidR="00E16587">
        <w:rPr>
          <w:rFonts w:ascii="Arial" w:hAnsi="Arial" w:cs="Arial"/>
          <w:color w:val="000000" w:themeColor="text1"/>
        </w:rPr>
        <w:t>a</w:t>
      </w:r>
      <w:r w:rsidRPr="00E16587">
        <w:rPr>
          <w:rFonts w:ascii="Arial" w:hAnsi="Arial" w:cs="Arial"/>
          <w:color w:val="000000" w:themeColor="text1"/>
        </w:rPr>
        <w:t xml:space="preserve">duana, </w:t>
      </w:r>
      <w:r w:rsidR="00E16587">
        <w:rPr>
          <w:rFonts w:ascii="Arial" w:hAnsi="Arial" w:cs="Arial"/>
          <w:color w:val="000000" w:themeColor="text1"/>
        </w:rPr>
        <w:t>a</w:t>
      </w:r>
      <w:r w:rsidRPr="00E16587">
        <w:rPr>
          <w:rFonts w:ascii="Arial" w:hAnsi="Arial" w:cs="Arial"/>
          <w:color w:val="000000" w:themeColor="text1"/>
        </w:rPr>
        <w:t xml:space="preserve">lmacenes </w:t>
      </w:r>
      <w:r w:rsidR="00E16587">
        <w:rPr>
          <w:rFonts w:ascii="Arial" w:hAnsi="Arial" w:cs="Arial"/>
          <w:color w:val="000000" w:themeColor="text1"/>
        </w:rPr>
        <w:t>a</w:t>
      </w:r>
      <w:r w:rsidRPr="00E16587">
        <w:rPr>
          <w:rFonts w:ascii="Arial" w:hAnsi="Arial" w:cs="Arial"/>
          <w:color w:val="000000" w:themeColor="text1"/>
        </w:rPr>
        <w:t xml:space="preserve">duaneros, </w:t>
      </w:r>
      <w:r w:rsidR="00E16587">
        <w:rPr>
          <w:rFonts w:ascii="Arial" w:hAnsi="Arial" w:cs="Arial"/>
          <w:color w:val="000000" w:themeColor="text1"/>
        </w:rPr>
        <w:t>e</w:t>
      </w:r>
      <w:r w:rsidRPr="00E16587">
        <w:rPr>
          <w:rFonts w:ascii="Arial" w:hAnsi="Arial" w:cs="Arial"/>
          <w:color w:val="000000" w:themeColor="text1"/>
        </w:rPr>
        <w:t>mpresa</w:t>
      </w:r>
      <w:r w:rsidR="009D0502">
        <w:rPr>
          <w:rFonts w:ascii="Arial" w:hAnsi="Arial" w:cs="Arial"/>
          <w:color w:val="000000" w:themeColor="text1"/>
        </w:rPr>
        <w:t>s</w:t>
      </w:r>
      <w:r w:rsidRPr="00E16587">
        <w:rPr>
          <w:rFonts w:ascii="Arial" w:hAnsi="Arial" w:cs="Arial"/>
          <w:color w:val="000000" w:themeColor="text1"/>
        </w:rPr>
        <w:t xml:space="preserve"> de </w:t>
      </w:r>
      <w:r w:rsidR="00E16587">
        <w:rPr>
          <w:rFonts w:ascii="Arial" w:hAnsi="Arial" w:cs="Arial"/>
          <w:color w:val="000000" w:themeColor="text1"/>
        </w:rPr>
        <w:t>s</w:t>
      </w:r>
      <w:r w:rsidRPr="00E16587">
        <w:rPr>
          <w:rFonts w:ascii="Arial" w:hAnsi="Arial" w:cs="Arial"/>
          <w:color w:val="000000" w:themeColor="text1"/>
        </w:rPr>
        <w:t xml:space="preserve">ervicio </w:t>
      </w:r>
      <w:r w:rsidR="00E16587">
        <w:rPr>
          <w:rFonts w:ascii="Arial" w:hAnsi="Arial" w:cs="Arial"/>
          <w:color w:val="000000" w:themeColor="text1"/>
        </w:rPr>
        <w:t>p</w:t>
      </w:r>
      <w:r w:rsidRPr="00E16587">
        <w:rPr>
          <w:rFonts w:ascii="Arial" w:hAnsi="Arial" w:cs="Arial"/>
          <w:color w:val="000000" w:themeColor="text1"/>
        </w:rPr>
        <w:t xml:space="preserve">ostal, y </w:t>
      </w:r>
      <w:r w:rsidR="00E16587">
        <w:rPr>
          <w:rFonts w:ascii="Arial" w:hAnsi="Arial" w:cs="Arial"/>
          <w:color w:val="000000" w:themeColor="text1"/>
        </w:rPr>
        <w:t>e</w:t>
      </w:r>
      <w:r w:rsidRPr="00E16587">
        <w:rPr>
          <w:rFonts w:ascii="Arial" w:hAnsi="Arial" w:cs="Arial"/>
          <w:color w:val="000000" w:themeColor="text1"/>
        </w:rPr>
        <w:t xml:space="preserve">mpresas de </w:t>
      </w:r>
      <w:r w:rsidR="00E16587">
        <w:rPr>
          <w:rFonts w:ascii="Arial" w:hAnsi="Arial" w:cs="Arial"/>
          <w:color w:val="000000" w:themeColor="text1"/>
        </w:rPr>
        <w:t>s</w:t>
      </w:r>
      <w:r w:rsidRPr="00E16587">
        <w:rPr>
          <w:rFonts w:ascii="Arial" w:hAnsi="Arial" w:cs="Arial"/>
          <w:color w:val="000000" w:themeColor="text1"/>
        </w:rPr>
        <w:t xml:space="preserve">ervicio de </w:t>
      </w:r>
      <w:r w:rsidR="00E16587">
        <w:rPr>
          <w:rFonts w:ascii="Arial" w:hAnsi="Arial" w:cs="Arial"/>
          <w:color w:val="000000" w:themeColor="text1"/>
        </w:rPr>
        <w:t>e</w:t>
      </w:r>
      <w:r w:rsidRPr="00E16587">
        <w:rPr>
          <w:rFonts w:ascii="Arial" w:hAnsi="Arial" w:cs="Arial"/>
          <w:color w:val="000000" w:themeColor="text1"/>
        </w:rPr>
        <w:t xml:space="preserve">ntrega </w:t>
      </w:r>
      <w:r w:rsidR="00E16587">
        <w:rPr>
          <w:rFonts w:ascii="Arial" w:hAnsi="Arial" w:cs="Arial"/>
          <w:color w:val="000000" w:themeColor="text1"/>
        </w:rPr>
        <w:t>r</w:t>
      </w:r>
      <w:r w:rsidRPr="00E16587">
        <w:rPr>
          <w:rFonts w:ascii="Arial" w:hAnsi="Arial" w:cs="Arial"/>
          <w:color w:val="000000" w:themeColor="text1"/>
        </w:rPr>
        <w:t xml:space="preserve">ápida, deberán presentar las siguientes modalidades de garantías aduaneras para ser autorizados como </w:t>
      </w:r>
      <w:r w:rsidR="00E16587">
        <w:rPr>
          <w:rFonts w:ascii="Arial" w:hAnsi="Arial" w:cs="Arial"/>
          <w:color w:val="000000" w:themeColor="text1"/>
        </w:rPr>
        <w:t>o</w:t>
      </w:r>
      <w:r w:rsidRPr="00E16587">
        <w:rPr>
          <w:rFonts w:ascii="Arial" w:hAnsi="Arial" w:cs="Arial"/>
          <w:color w:val="000000" w:themeColor="text1"/>
        </w:rPr>
        <w:t xml:space="preserve">peradores de </w:t>
      </w:r>
      <w:r w:rsidR="00E16587">
        <w:rPr>
          <w:rFonts w:ascii="Arial" w:hAnsi="Arial" w:cs="Arial"/>
          <w:color w:val="000000" w:themeColor="text1"/>
        </w:rPr>
        <w:t>c</w:t>
      </w:r>
      <w:r w:rsidRPr="00E16587">
        <w:rPr>
          <w:rFonts w:ascii="Arial" w:hAnsi="Arial" w:cs="Arial"/>
          <w:color w:val="000000" w:themeColor="text1"/>
        </w:rPr>
        <w:t xml:space="preserve">omercio </w:t>
      </w:r>
      <w:r w:rsidR="00E16587">
        <w:rPr>
          <w:rFonts w:ascii="Arial" w:hAnsi="Arial" w:cs="Arial"/>
          <w:color w:val="000000" w:themeColor="text1"/>
        </w:rPr>
        <w:t>e</w:t>
      </w:r>
      <w:r w:rsidRPr="00E16587">
        <w:rPr>
          <w:rFonts w:ascii="Arial" w:hAnsi="Arial" w:cs="Arial"/>
          <w:color w:val="000000" w:themeColor="text1"/>
        </w:rPr>
        <w:t>xterior:</w:t>
      </w:r>
    </w:p>
    <w:p w14:paraId="708A220E" w14:textId="77777777" w:rsidR="0066516A" w:rsidRPr="00E16587" w:rsidRDefault="0066516A" w:rsidP="00E16587">
      <w:pPr>
        <w:pStyle w:val="Prrafodelista"/>
        <w:numPr>
          <w:ilvl w:val="0"/>
          <w:numId w:val="6"/>
        </w:numPr>
        <w:spacing w:after="0" w:line="240" w:lineRule="auto"/>
        <w:jc w:val="both"/>
        <w:rPr>
          <w:rFonts w:ascii="Arial" w:hAnsi="Arial" w:cs="Arial"/>
          <w:color w:val="000000" w:themeColor="text1"/>
        </w:rPr>
      </w:pPr>
      <w:r w:rsidRPr="00E16587">
        <w:rPr>
          <w:rFonts w:ascii="Arial" w:hAnsi="Arial" w:cs="Arial"/>
          <w:color w:val="000000" w:themeColor="text1"/>
        </w:rPr>
        <w:t xml:space="preserve">Fianza; </w:t>
      </w:r>
    </w:p>
    <w:p w14:paraId="7E4953AA" w14:textId="77777777" w:rsidR="0066516A" w:rsidRPr="00E16587" w:rsidRDefault="0066516A" w:rsidP="00E16587">
      <w:pPr>
        <w:pStyle w:val="Prrafodelista"/>
        <w:numPr>
          <w:ilvl w:val="0"/>
          <w:numId w:val="6"/>
        </w:numPr>
        <w:spacing w:after="0" w:line="240" w:lineRule="auto"/>
        <w:jc w:val="both"/>
        <w:rPr>
          <w:rFonts w:ascii="Arial" w:hAnsi="Arial" w:cs="Arial"/>
          <w:color w:val="000000" w:themeColor="text1"/>
        </w:rPr>
      </w:pPr>
      <w:r w:rsidRPr="00E16587">
        <w:rPr>
          <w:rFonts w:ascii="Arial" w:hAnsi="Arial" w:cs="Arial"/>
          <w:color w:val="000000" w:themeColor="text1"/>
        </w:rPr>
        <w:t xml:space="preserve">Póliza de caución; </w:t>
      </w:r>
    </w:p>
    <w:p w14:paraId="5E1BA634" w14:textId="77777777" w:rsidR="0066516A" w:rsidRPr="00E16587" w:rsidRDefault="0066516A" w:rsidP="00E16587">
      <w:pPr>
        <w:pStyle w:val="Prrafodelista"/>
        <w:numPr>
          <w:ilvl w:val="0"/>
          <w:numId w:val="6"/>
        </w:numPr>
        <w:spacing w:after="0" w:line="240" w:lineRule="auto"/>
        <w:jc w:val="both"/>
        <w:rPr>
          <w:rFonts w:ascii="Arial" w:hAnsi="Arial" w:cs="Arial"/>
          <w:color w:val="000000" w:themeColor="text1"/>
        </w:rPr>
      </w:pPr>
      <w:r w:rsidRPr="00E16587">
        <w:rPr>
          <w:rFonts w:ascii="Arial" w:hAnsi="Arial" w:cs="Arial"/>
          <w:color w:val="000000" w:themeColor="text1"/>
        </w:rPr>
        <w:t>Garantía nominal;</w:t>
      </w:r>
    </w:p>
    <w:p w14:paraId="65C4060F" w14:textId="77777777" w:rsidR="00E16587" w:rsidRDefault="0066516A" w:rsidP="00E16587">
      <w:pPr>
        <w:spacing w:after="0" w:line="240" w:lineRule="auto"/>
        <w:jc w:val="both"/>
        <w:rPr>
          <w:rFonts w:ascii="Arial" w:hAnsi="Arial" w:cs="Arial"/>
          <w:color w:val="000000" w:themeColor="text1"/>
        </w:rPr>
      </w:pPr>
      <w:r w:rsidRPr="00E16587">
        <w:rPr>
          <w:rFonts w:ascii="Arial" w:hAnsi="Arial" w:cs="Arial"/>
          <w:color w:val="000000" w:themeColor="text1"/>
        </w:rPr>
        <w:t xml:space="preserve">En coordinación con la División de Recaudación de la Intendencia Nacional de Control Aduanero, se </w:t>
      </w:r>
      <w:r w:rsidR="00821070" w:rsidRPr="00E16587">
        <w:rPr>
          <w:rFonts w:ascii="Arial" w:hAnsi="Arial" w:cs="Arial"/>
          <w:color w:val="000000" w:themeColor="text1"/>
        </w:rPr>
        <w:t>propone</w:t>
      </w:r>
      <w:r w:rsidRPr="00E16587">
        <w:rPr>
          <w:rFonts w:ascii="Arial" w:hAnsi="Arial" w:cs="Arial"/>
          <w:color w:val="000000" w:themeColor="text1"/>
        </w:rPr>
        <w:t xml:space="preserve"> considerar como modalidad de garantía aduanera para ser autorizado como </w:t>
      </w:r>
      <w:r w:rsidR="00821070" w:rsidRPr="00E16587">
        <w:rPr>
          <w:rFonts w:ascii="Arial" w:hAnsi="Arial" w:cs="Arial"/>
          <w:color w:val="000000" w:themeColor="text1"/>
        </w:rPr>
        <w:t>o</w:t>
      </w:r>
      <w:r w:rsidRPr="00E16587">
        <w:rPr>
          <w:rFonts w:ascii="Arial" w:hAnsi="Arial" w:cs="Arial"/>
          <w:color w:val="000000" w:themeColor="text1"/>
        </w:rPr>
        <w:t xml:space="preserve">perador de </w:t>
      </w:r>
      <w:r w:rsidR="00821070" w:rsidRPr="00E16587">
        <w:rPr>
          <w:rFonts w:ascii="Arial" w:hAnsi="Arial" w:cs="Arial"/>
          <w:color w:val="000000" w:themeColor="text1"/>
        </w:rPr>
        <w:t>c</w:t>
      </w:r>
      <w:r w:rsidRPr="00E16587">
        <w:rPr>
          <w:rFonts w:ascii="Arial" w:hAnsi="Arial" w:cs="Arial"/>
          <w:color w:val="000000" w:themeColor="text1"/>
        </w:rPr>
        <w:t xml:space="preserve">omercio </w:t>
      </w:r>
      <w:r w:rsidR="00821070" w:rsidRPr="00E16587">
        <w:rPr>
          <w:rFonts w:ascii="Arial" w:hAnsi="Arial" w:cs="Arial"/>
          <w:color w:val="000000" w:themeColor="text1"/>
        </w:rPr>
        <w:t>e</w:t>
      </w:r>
      <w:r w:rsidRPr="00E16587">
        <w:rPr>
          <w:rFonts w:ascii="Arial" w:hAnsi="Arial" w:cs="Arial"/>
          <w:color w:val="000000" w:themeColor="text1"/>
        </w:rPr>
        <w:t xml:space="preserve">xterior, </w:t>
      </w:r>
      <w:r w:rsidR="00821070" w:rsidRPr="00E16587">
        <w:rPr>
          <w:rFonts w:ascii="Arial" w:hAnsi="Arial" w:cs="Arial"/>
          <w:color w:val="000000" w:themeColor="text1"/>
        </w:rPr>
        <w:t xml:space="preserve">únicamente </w:t>
      </w:r>
      <w:r w:rsidRPr="00E16587">
        <w:rPr>
          <w:rFonts w:ascii="Arial" w:hAnsi="Arial" w:cs="Arial"/>
          <w:color w:val="000000" w:themeColor="text1"/>
        </w:rPr>
        <w:t xml:space="preserve">la </w:t>
      </w:r>
      <w:r w:rsidR="00E16587">
        <w:rPr>
          <w:rFonts w:ascii="Arial" w:hAnsi="Arial" w:cs="Arial"/>
          <w:color w:val="000000" w:themeColor="text1"/>
        </w:rPr>
        <w:t>f</w:t>
      </w:r>
      <w:r w:rsidRPr="00E16587">
        <w:rPr>
          <w:rFonts w:ascii="Arial" w:hAnsi="Arial" w:cs="Arial"/>
          <w:color w:val="000000" w:themeColor="text1"/>
        </w:rPr>
        <w:t xml:space="preserve">ianza y excepcionalmente </w:t>
      </w:r>
      <w:r w:rsidR="00821070" w:rsidRPr="00E16587">
        <w:rPr>
          <w:rFonts w:ascii="Arial" w:hAnsi="Arial" w:cs="Arial"/>
          <w:color w:val="000000" w:themeColor="text1"/>
        </w:rPr>
        <w:lastRenderedPageBreak/>
        <w:t>la</w:t>
      </w:r>
      <w:r w:rsidRPr="00E16587">
        <w:rPr>
          <w:rFonts w:ascii="Arial" w:hAnsi="Arial" w:cs="Arial"/>
          <w:color w:val="000000" w:themeColor="text1"/>
        </w:rPr>
        <w:t xml:space="preserve"> </w:t>
      </w:r>
      <w:r w:rsidR="00E16587">
        <w:rPr>
          <w:rFonts w:ascii="Arial" w:hAnsi="Arial" w:cs="Arial"/>
          <w:color w:val="000000" w:themeColor="text1"/>
        </w:rPr>
        <w:t>g</w:t>
      </w:r>
      <w:r w:rsidRPr="00E16587">
        <w:rPr>
          <w:rFonts w:ascii="Arial" w:hAnsi="Arial" w:cs="Arial"/>
          <w:color w:val="000000" w:themeColor="text1"/>
        </w:rPr>
        <w:t xml:space="preserve">arantía </w:t>
      </w:r>
      <w:r w:rsidR="00E16587">
        <w:rPr>
          <w:rFonts w:ascii="Arial" w:hAnsi="Arial" w:cs="Arial"/>
          <w:color w:val="000000" w:themeColor="text1"/>
        </w:rPr>
        <w:t>n</w:t>
      </w:r>
      <w:r w:rsidRPr="00E16587">
        <w:rPr>
          <w:rFonts w:ascii="Arial" w:hAnsi="Arial" w:cs="Arial"/>
          <w:color w:val="000000" w:themeColor="text1"/>
        </w:rPr>
        <w:t>ominal</w:t>
      </w:r>
      <w:r w:rsidR="00821070" w:rsidRPr="00E16587">
        <w:rPr>
          <w:rFonts w:ascii="Arial" w:hAnsi="Arial" w:cs="Arial"/>
          <w:color w:val="000000" w:themeColor="text1"/>
        </w:rPr>
        <w:t xml:space="preserve"> para</w:t>
      </w:r>
      <w:r w:rsidRPr="00E16587">
        <w:rPr>
          <w:rFonts w:ascii="Arial" w:hAnsi="Arial" w:cs="Arial"/>
          <w:color w:val="000000" w:themeColor="text1"/>
        </w:rPr>
        <w:t xml:space="preserve"> las misiones diplomáticas, oficinas consulares, representantes permanentes </w:t>
      </w:r>
      <w:r w:rsidRPr="005A5864">
        <w:rPr>
          <w:rFonts w:ascii="Arial" w:hAnsi="Arial" w:cs="Arial"/>
          <w:color w:val="000000" w:themeColor="text1"/>
        </w:rPr>
        <w:t xml:space="preserve">u organismos internacionales </w:t>
      </w:r>
      <w:r w:rsidR="00821070" w:rsidRPr="005A5864">
        <w:rPr>
          <w:rFonts w:ascii="Arial" w:hAnsi="Arial" w:cs="Arial"/>
          <w:color w:val="000000" w:themeColor="text1"/>
        </w:rPr>
        <w:t>que sean autorizados</w:t>
      </w:r>
      <w:r w:rsidRPr="005A5864">
        <w:rPr>
          <w:rFonts w:ascii="Arial" w:hAnsi="Arial" w:cs="Arial"/>
          <w:color w:val="000000" w:themeColor="text1"/>
        </w:rPr>
        <w:t xml:space="preserve"> como despachador de aduana</w:t>
      </w:r>
      <w:r w:rsidR="00E16587" w:rsidRPr="005A5864">
        <w:rPr>
          <w:rFonts w:ascii="Arial" w:hAnsi="Arial" w:cs="Arial"/>
          <w:color w:val="000000" w:themeColor="text1"/>
        </w:rPr>
        <w:t>,</w:t>
      </w:r>
      <w:r w:rsidRPr="005A5864">
        <w:rPr>
          <w:rFonts w:ascii="Arial" w:hAnsi="Arial" w:cs="Arial"/>
          <w:color w:val="000000" w:themeColor="text1"/>
        </w:rPr>
        <w:t xml:space="preserve"> dueño, consignatario o con</w:t>
      </w:r>
      <w:r w:rsidR="00284B2C" w:rsidRPr="005A5864">
        <w:rPr>
          <w:rFonts w:ascii="Arial" w:hAnsi="Arial" w:cs="Arial"/>
          <w:color w:val="000000" w:themeColor="text1"/>
        </w:rPr>
        <w:t>signante y la Empresa de Servicios Postales (SERPOST)</w:t>
      </w:r>
      <w:r w:rsidRPr="005A5864">
        <w:rPr>
          <w:rFonts w:ascii="Arial" w:hAnsi="Arial" w:cs="Arial"/>
          <w:color w:val="000000" w:themeColor="text1"/>
        </w:rPr>
        <w:t>.</w:t>
      </w:r>
    </w:p>
    <w:p w14:paraId="2C29603E" w14:textId="77777777" w:rsidR="00E16587" w:rsidRDefault="00E16587" w:rsidP="00E16587">
      <w:pPr>
        <w:spacing w:after="0" w:line="240" w:lineRule="auto"/>
        <w:jc w:val="both"/>
        <w:rPr>
          <w:rFonts w:ascii="Arial" w:hAnsi="Arial" w:cs="Arial"/>
          <w:color w:val="000000" w:themeColor="text1"/>
        </w:rPr>
      </w:pPr>
    </w:p>
    <w:p w14:paraId="4A5DE87D" w14:textId="77777777" w:rsidR="00B2066B" w:rsidRDefault="00B2066B" w:rsidP="00E16587">
      <w:pPr>
        <w:spacing w:after="0" w:line="240" w:lineRule="auto"/>
        <w:jc w:val="both"/>
        <w:rPr>
          <w:rFonts w:ascii="Arial" w:hAnsi="Arial" w:cs="Arial"/>
          <w:color w:val="000000" w:themeColor="text1"/>
        </w:rPr>
      </w:pPr>
      <w:r w:rsidRPr="00E16587">
        <w:rPr>
          <w:rFonts w:ascii="Arial" w:hAnsi="Arial" w:cs="Arial"/>
          <w:color w:val="000000" w:themeColor="text1"/>
        </w:rPr>
        <w:t xml:space="preserve">Sobre el particular, las pólizas de caución constituyen en estricto una cobertura de seguro que es adquirida por el tomador para prevenir los riesgos del incumplimiento de sus obligaciones, para lo cual basta con pagar la prima asegurable. </w:t>
      </w:r>
    </w:p>
    <w:p w14:paraId="0FACE592" w14:textId="77777777" w:rsidR="00E16587" w:rsidRPr="00E16587" w:rsidRDefault="00E16587" w:rsidP="00E16587">
      <w:pPr>
        <w:spacing w:after="0" w:line="240" w:lineRule="auto"/>
        <w:jc w:val="both"/>
        <w:rPr>
          <w:rFonts w:ascii="Arial" w:hAnsi="Arial" w:cs="Arial"/>
          <w:color w:val="000000" w:themeColor="text1"/>
        </w:rPr>
      </w:pPr>
    </w:p>
    <w:p w14:paraId="76EFC390" w14:textId="77777777" w:rsidR="00B2066B" w:rsidRDefault="00B2066B" w:rsidP="00E16587">
      <w:pPr>
        <w:spacing w:after="0" w:line="240" w:lineRule="auto"/>
        <w:jc w:val="both"/>
        <w:rPr>
          <w:rFonts w:ascii="Arial" w:hAnsi="Arial" w:cs="Arial"/>
          <w:color w:val="000000" w:themeColor="text1"/>
        </w:rPr>
      </w:pPr>
      <w:r w:rsidRPr="00E16587">
        <w:rPr>
          <w:rFonts w:ascii="Arial" w:hAnsi="Arial" w:cs="Arial"/>
          <w:color w:val="000000" w:themeColor="text1"/>
        </w:rPr>
        <w:t xml:space="preserve">Las fianzas en cambio se vinculan a un crédito otorgado al fiado, por lo </w:t>
      </w:r>
      <w:r w:rsidR="00F32F83" w:rsidRPr="00E16587">
        <w:rPr>
          <w:rFonts w:ascii="Arial" w:hAnsi="Arial" w:cs="Arial"/>
          <w:color w:val="000000" w:themeColor="text1"/>
        </w:rPr>
        <w:t>que,</w:t>
      </w:r>
      <w:r w:rsidRPr="00E16587">
        <w:rPr>
          <w:rFonts w:ascii="Arial" w:hAnsi="Arial" w:cs="Arial"/>
          <w:color w:val="000000" w:themeColor="text1"/>
        </w:rPr>
        <w:t xml:space="preserve"> para emitirlas, </w:t>
      </w:r>
      <w:r w:rsidR="00CF533D">
        <w:rPr>
          <w:rFonts w:ascii="Arial" w:hAnsi="Arial" w:cs="Arial"/>
          <w:color w:val="000000" w:themeColor="text1"/>
        </w:rPr>
        <w:t>las entidades</w:t>
      </w:r>
      <w:r w:rsidRPr="00E16587">
        <w:rPr>
          <w:rFonts w:ascii="Arial" w:hAnsi="Arial" w:cs="Arial"/>
          <w:color w:val="000000" w:themeColor="text1"/>
        </w:rPr>
        <w:t xml:space="preserve"> deben calcular la capacidad crediticia del fiado y fijar el monto y costo acorde a dicha capacidad; es decir, implican necesariamente una evaluación idónea de la solvencia financiera de los operadores de comercio exterior; lo cual corresponde al perfil de solvencia económica y cumplimiento satisfactorio exigido en el nuevo modelo de autorización de los operadores de comercio exterior.</w:t>
      </w:r>
    </w:p>
    <w:p w14:paraId="672E6DFC" w14:textId="77777777" w:rsidR="00E16587" w:rsidRPr="00E16587" w:rsidRDefault="00E16587" w:rsidP="00E16587">
      <w:pPr>
        <w:spacing w:after="0" w:line="240" w:lineRule="auto"/>
        <w:jc w:val="both"/>
        <w:rPr>
          <w:rFonts w:ascii="Arial" w:hAnsi="Arial" w:cs="Arial"/>
          <w:color w:val="000000" w:themeColor="text1"/>
        </w:rPr>
      </w:pPr>
    </w:p>
    <w:p w14:paraId="7B3E545B" w14:textId="77777777" w:rsidR="00B2066B" w:rsidRDefault="00B2066B" w:rsidP="00E16587">
      <w:pPr>
        <w:spacing w:after="0" w:line="240" w:lineRule="auto"/>
        <w:jc w:val="both"/>
        <w:rPr>
          <w:rFonts w:ascii="Arial" w:hAnsi="Arial" w:cs="Arial"/>
          <w:color w:val="000000" w:themeColor="text1"/>
        </w:rPr>
      </w:pPr>
      <w:r w:rsidRPr="00E16587">
        <w:rPr>
          <w:rFonts w:ascii="Arial" w:hAnsi="Arial" w:cs="Arial"/>
          <w:color w:val="000000" w:themeColor="text1"/>
        </w:rPr>
        <w:t>Por tal razón, se propone aceptar como garantías de los operadores de comercio exterior únicamente a las fianzas, con excepción de los casos en que se permite la presentación de garantías nominales.</w:t>
      </w:r>
    </w:p>
    <w:p w14:paraId="213711E9" w14:textId="77777777" w:rsidR="00284B2C" w:rsidRDefault="00284B2C" w:rsidP="00E16587">
      <w:pPr>
        <w:spacing w:after="0" w:line="240" w:lineRule="auto"/>
        <w:jc w:val="both"/>
        <w:rPr>
          <w:rFonts w:ascii="Arial" w:hAnsi="Arial" w:cs="Arial"/>
          <w:color w:val="000000" w:themeColor="text1"/>
        </w:rPr>
      </w:pPr>
    </w:p>
    <w:p w14:paraId="58B6CC05" w14:textId="77777777" w:rsidR="00284B2C" w:rsidRDefault="00284B2C" w:rsidP="00284B2C">
      <w:pPr>
        <w:spacing w:after="0" w:line="240" w:lineRule="auto"/>
        <w:jc w:val="both"/>
        <w:rPr>
          <w:rFonts w:ascii="Arial" w:hAnsi="Arial" w:cs="Arial"/>
          <w:color w:val="000000" w:themeColor="text1"/>
        </w:rPr>
      </w:pPr>
      <w:r>
        <w:rPr>
          <w:rFonts w:ascii="Arial" w:hAnsi="Arial" w:cs="Arial"/>
          <w:color w:val="000000" w:themeColor="text1"/>
        </w:rPr>
        <w:t>Con respecto a los montos de las garantías</w:t>
      </w:r>
      <w:r w:rsidR="00A87BD2">
        <w:rPr>
          <w:rFonts w:ascii="Arial" w:hAnsi="Arial" w:cs="Arial"/>
          <w:color w:val="000000" w:themeColor="text1"/>
        </w:rPr>
        <w:t xml:space="preserve"> de los OCE que la tienen como requisito</w:t>
      </w:r>
      <w:r w:rsidRPr="00E16587">
        <w:rPr>
          <w:rFonts w:ascii="Arial" w:hAnsi="Arial" w:cs="Arial"/>
          <w:color w:val="000000" w:themeColor="text1"/>
        </w:rPr>
        <w:t xml:space="preserve">, no existe una relación entre la garantía presentada </w:t>
      </w:r>
      <w:r w:rsidR="00A87BD2">
        <w:rPr>
          <w:rFonts w:ascii="Arial" w:hAnsi="Arial" w:cs="Arial"/>
          <w:color w:val="000000" w:themeColor="text1"/>
        </w:rPr>
        <w:t>y</w:t>
      </w:r>
      <w:r w:rsidRPr="00E16587">
        <w:rPr>
          <w:rFonts w:ascii="Arial" w:hAnsi="Arial" w:cs="Arial"/>
          <w:color w:val="000000" w:themeColor="text1"/>
        </w:rPr>
        <w:t xml:space="preserve"> el nivel de riesgo de incumplimiento de la norma aduanera; precisamente esta distorsión es la que se procura corregir con el establecimiento de </w:t>
      </w:r>
      <w:r w:rsidR="00A87BD2">
        <w:rPr>
          <w:rFonts w:ascii="Arial" w:hAnsi="Arial" w:cs="Arial"/>
          <w:color w:val="000000" w:themeColor="text1"/>
        </w:rPr>
        <w:t>garantías diferencias en razón a las categorías A, B y C</w:t>
      </w:r>
      <w:r w:rsidRPr="00E16587">
        <w:rPr>
          <w:rFonts w:ascii="Arial" w:hAnsi="Arial" w:cs="Arial"/>
          <w:color w:val="000000" w:themeColor="text1"/>
        </w:rPr>
        <w:t xml:space="preserve"> dentro del sistema de cumplimiento.</w:t>
      </w:r>
    </w:p>
    <w:p w14:paraId="77BDB461" w14:textId="77777777" w:rsidR="00A87BD2" w:rsidRDefault="00A87BD2" w:rsidP="00284B2C">
      <w:pPr>
        <w:spacing w:after="0" w:line="240" w:lineRule="auto"/>
        <w:jc w:val="both"/>
        <w:rPr>
          <w:rFonts w:ascii="Arial" w:hAnsi="Arial" w:cs="Arial"/>
          <w:color w:val="000000" w:themeColor="text1"/>
        </w:rPr>
      </w:pPr>
    </w:p>
    <w:p w14:paraId="43BDE1E7" w14:textId="77777777" w:rsidR="00284B2C" w:rsidRPr="00E16587" w:rsidRDefault="00A87BD2" w:rsidP="00284B2C">
      <w:pPr>
        <w:spacing w:after="0" w:line="240" w:lineRule="auto"/>
        <w:jc w:val="both"/>
        <w:rPr>
          <w:rFonts w:ascii="Arial" w:hAnsi="Arial" w:cs="Arial"/>
          <w:color w:val="000000" w:themeColor="text1"/>
        </w:rPr>
      </w:pPr>
      <w:r>
        <w:rPr>
          <w:rFonts w:ascii="Arial" w:hAnsi="Arial" w:cs="Arial"/>
          <w:color w:val="000000" w:themeColor="text1"/>
        </w:rPr>
        <w:t xml:space="preserve">La </w:t>
      </w:r>
      <w:r w:rsidR="00284B2C" w:rsidRPr="00E16587">
        <w:rPr>
          <w:rFonts w:ascii="Arial" w:hAnsi="Arial" w:cs="Arial"/>
          <w:color w:val="000000" w:themeColor="text1"/>
        </w:rPr>
        <w:t xml:space="preserve">categorización </w:t>
      </w:r>
      <w:r>
        <w:rPr>
          <w:rFonts w:ascii="Arial" w:hAnsi="Arial" w:cs="Arial"/>
          <w:color w:val="000000" w:themeColor="text1"/>
        </w:rPr>
        <w:t>que será utilizada en el sistema de cumplimiento, diferencia a los OCE en relación al riesgo que representan en el incumplimiento de las normas aduaneras</w:t>
      </w:r>
      <w:r w:rsidR="00284B2C" w:rsidRPr="00E16587">
        <w:rPr>
          <w:rFonts w:ascii="Arial" w:hAnsi="Arial" w:cs="Arial"/>
          <w:color w:val="000000" w:themeColor="text1"/>
        </w:rPr>
        <w:t>, considerando:</w:t>
      </w:r>
    </w:p>
    <w:p w14:paraId="66902DB6" w14:textId="77777777" w:rsidR="00284B2C" w:rsidRPr="00E16587" w:rsidRDefault="00284B2C" w:rsidP="00284B2C">
      <w:pPr>
        <w:pStyle w:val="Prrafodelista"/>
        <w:numPr>
          <w:ilvl w:val="0"/>
          <w:numId w:val="7"/>
        </w:numPr>
        <w:spacing w:after="0" w:line="240" w:lineRule="auto"/>
        <w:jc w:val="both"/>
        <w:rPr>
          <w:rFonts w:ascii="Arial" w:hAnsi="Arial" w:cs="Arial"/>
          <w:color w:val="000000" w:themeColor="text1"/>
        </w:rPr>
      </w:pPr>
      <w:r w:rsidRPr="00E16587">
        <w:rPr>
          <w:rFonts w:ascii="Arial" w:hAnsi="Arial" w:cs="Arial"/>
          <w:color w:val="000000" w:themeColor="text1"/>
        </w:rPr>
        <w:t>La categoría A (categoría menos riesgosa)</w:t>
      </w:r>
    </w:p>
    <w:p w14:paraId="4436944E" w14:textId="77777777" w:rsidR="00284B2C" w:rsidRPr="00E16587" w:rsidRDefault="00284B2C" w:rsidP="00284B2C">
      <w:pPr>
        <w:pStyle w:val="Prrafodelista"/>
        <w:numPr>
          <w:ilvl w:val="0"/>
          <w:numId w:val="7"/>
        </w:numPr>
        <w:spacing w:after="0" w:line="240" w:lineRule="auto"/>
        <w:jc w:val="both"/>
        <w:rPr>
          <w:rFonts w:ascii="Arial" w:hAnsi="Arial" w:cs="Arial"/>
          <w:color w:val="000000" w:themeColor="text1"/>
        </w:rPr>
      </w:pPr>
      <w:r w:rsidRPr="00E16587">
        <w:rPr>
          <w:rFonts w:ascii="Arial" w:hAnsi="Arial" w:cs="Arial"/>
          <w:color w:val="000000" w:themeColor="text1"/>
        </w:rPr>
        <w:t>La categoría B (categoría media)</w:t>
      </w:r>
    </w:p>
    <w:p w14:paraId="7CE45178" w14:textId="77777777" w:rsidR="00284B2C" w:rsidRDefault="00284B2C" w:rsidP="00284B2C">
      <w:pPr>
        <w:pStyle w:val="Prrafodelista"/>
        <w:numPr>
          <w:ilvl w:val="0"/>
          <w:numId w:val="7"/>
        </w:numPr>
        <w:spacing w:after="0" w:line="240" w:lineRule="auto"/>
        <w:jc w:val="both"/>
        <w:rPr>
          <w:rFonts w:ascii="Arial" w:hAnsi="Arial" w:cs="Arial"/>
          <w:color w:val="000000" w:themeColor="text1"/>
        </w:rPr>
      </w:pPr>
      <w:r w:rsidRPr="00E16587">
        <w:rPr>
          <w:rFonts w:ascii="Arial" w:hAnsi="Arial" w:cs="Arial"/>
          <w:color w:val="000000" w:themeColor="text1"/>
        </w:rPr>
        <w:t>La categoría C (categoría más riesgosa)</w:t>
      </w:r>
    </w:p>
    <w:p w14:paraId="5E166054" w14:textId="77777777" w:rsidR="00284B2C" w:rsidRDefault="00284B2C" w:rsidP="00E16587">
      <w:pPr>
        <w:spacing w:after="0" w:line="240" w:lineRule="auto"/>
        <w:jc w:val="both"/>
        <w:rPr>
          <w:rFonts w:ascii="Arial" w:hAnsi="Arial" w:cs="Arial"/>
          <w:color w:val="000000" w:themeColor="text1"/>
        </w:rPr>
      </w:pPr>
    </w:p>
    <w:p w14:paraId="1B7A5A8C" w14:textId="77777777" w:rsidR="00284B2C" w:rsidRDefault="00284B2C" w:rsidP="00284B2C">
      <w:pPr>
        <w:spacing w:after="0" w:line="240" w:lineRule="auto"/>
        <w:jc w:val="both"/>
        <w:rPr>
          <w:rFonts w:ascii="Arial" w:hAnsi="Arial" w:cs="Arial"/>
          <w:color w:val="000000" w:themeColor="text1"/>
        </w:rPr>
      </w:pPr>
      <w:r w:rsidRPr="00E16587">
        <w:rPr>
          <w:rFonts w:ascii="Arial" w:hAnsi="Arial" w:cs="Arial"/>
          <w:color w:val="000000" w:themeColor="text1"/>
        </w:rPr>
        <w:t>Respecto de los operadores de comercio exterior que actualmente ya vienen presentando garantía, se han tomado los siguientes montos mínimos para las categorías B y C:</w:t>
      </w:r>
    </w:p>
    <w:p w14:paraId="3FF07324" w14:textId="77777777" w:rsidR="00284B2C" w:rsidRDefault="00284B2C" w:rsidP="00284B2C">
      <w:pPr>
        <w:spacing w:after="0" w:line="240" w:lineRule="auto"/>
        <w:jc w:val="both"/>
        <w:rPr>
          <w:rFonts w:ascii="Arial" w:hAnsi="Arial" w:cs="Arial"/>
          <w:color w:val="000000" w:themeColor="text1"/>
        </w:rPr>
      </w:pPr>
    </w:p>
    <w:p w14:paraId="25B63943" w14:textId="55056049" w:rsidR="00AE0736" w:rsidRDefault="00AE0736" w:rsidP="00284B2C">
      <w:pPr>
        <w:spacing w:after="0" w:line="240" w:lineRule="auto"/>
        <w:jc w:val="both"/>
        <w:rPr>
          <w:rFonts w:ascii="Arial" w:hAnsi="Arial" w:cs="Arial"/>
          <w:color w:val="000000" w:themeColor="text1"/>
        </w:rPr>
      </w:pPr>
      <w:r>
        <w:rPr>
          <w:rFonts w:ascii="Arial" w:hAnsi="Arial" w:cs="Arial"/>
          <w:b/>
          <w:color w:val="000000" w:themeColor="text1"/>
          <w:u w:val="single"/>
        </w:rPr>
        <w:t>Garantía como nuevo requisito para los agentes de aduana, almacenes aduaneros y empresas de envíos de entrega rápida</w:t>
      </w:r>
    </w:p>
    <w:p w14:paraId="067E1475" w14:textId="1C37DA16" w:rsidR="00A87BD2" w:rsidRDefault="00A87BD2" w:rsidP="00284B2C">
      <w:pPr>
        <w:spacing w:after="0" w:line="240" w:lineRule="auto"/>
        <w:jc w:val="both"/>
        <w:rPr>
          <w:rFonts w:ascii="Arial" w:hAnsi="Arial" w:cs="Arial"/>
          <w:color w:val="000000" w:themeColor="text1"/>
        </w:rPr>
      </w:pPr>
      <w:r>
        <w:rPr>
          <w:rFonts w:ascii="Arial" w:hAnsi="Arial" w:cs="Arial"/>
          <w:color w:val="000000" w:themeColor="text1"/>
        </w:rPr>
        <w:t>Considerando lo expuesto se propone un esquema inicial de garantía para los OCE indicados en el cuadro:</w:t>
      </w:r>
    </w:p>
    <w:p w14:paraId="2DE380F5" w14:textId="77777777" w:rsidR="00A87BD2" w:rsidRDefault="00A87BD2" w:rsidP="00284B2C">
      <w:pPr>
        <w:spacing w:after="0" w:line="240" w:lineRule="auto"/>
        <w:jc w:val="both"/>
        <w:rPr>
          <w:rFonts w:ascii="Arial" w:hAnsi="Arial" w:cs="Arial"/>
          <w:color w:val="000000" w:themeColor="text1"/>
        </w:rPr>
      </w:pPr>
    </w:p>
    <w:p w14:paraId="4EB1D68A" w14:textId="77777777" w:rsidR="00BC61D3" w:rsidRDefault="00BC61D3" w:rsidP="00284B2C">
      <w:pPr>
        <w:spacing w:after="0" w:line="240" w:lineRule="auto"/>
        <w:jc w:val="both"/>
        <w:rPr>
          <w:rFonts w:ascii="Arial" w:hAnsi="Arial" w:cs="Arial"/>
          <w:color w:val="000000" w:themeColor="text1"/>
        </w:rPr>
      </w:pPr>
    </w:p>
    <w:p w14:paraId="178041B4" w14:textId="77777777" w:rsidR="00BC61D3" w:rsidRDefault="00BC61D3" w:rsidP="00284B2C">
      <w:pPr>
        <w:spacing w:after="0" w:line="240" w:lineRule="auto"/>
        <w:jc w:val="both"/>
        <w:rPr>
          <w:rFonts w:ascii="Arial" w:hAnsi="Arial" w:cs="Arial"/>
          <w:color w:val="000000" w:themeColor="text1"/>
        </w:rPr>
      </w:pPr>
    </w:p>
    <w:p w14:paraId="2E655A80" w14:textId="77777777" w:rsidR="00BC61D3" w:rsidRDefault="00BC61D3" w:rsidP="00284B2C">
      <w:pPr>
        <w:spacing w:after="0" w:line="240" w:lineRule="auto"/>
        <w:jc w:val="both"/>
        <w:rPr>
          <w:rFonts w:ascii="Arial" w:hAnsi="Arial" w:cs="Arial"/>
          <w:color w:val="000000" w:themeColor="text1"/>
        </w:rPr>
      </w:pPr>
    </w:p>
    <w:p w14:paraId="014DBE9D" w14:textId="77777777" w:rsidR="00BC61D3" w:rsidRDefault="00BC61D3" w:rsidP="00284B2C">
      <w:pPr>
        <w:spacing w:after="0" w:line="240" w:lineRule="auto"/>
        <w:jc w:val="both"/>
        <w:rPr>
          <w:rFonts w:ascii="Arial" w:hAnsi="Arial" w:cs="Arial"/>
          <w:color w:val="000000" w:themeColor="text1"/>
        </w:rPr>
      </w:pPr>
    </w:p>
    <w:p w14:paraId="1E9645E8" w14:textId="77777777" w:rsidR="00BC61D3" w:rsidRDefault="00BC61D3" w:rsidP="00284B2C">
      <w:pPr>
        <w:spacing w:after="0" w:line="240" w:lineRule="auto"/>
        <w:jc w:val="both"/>
        <w:rPr>
          <w:rFonts w:ascii="Arial" w:hAnsi="Arial" w:cs="Arial"/>
          <w:color w:val="000000" w:themeColor="text1"/>
        </w:rPr>
      </w:pPr>
    </w:p>
    <w:p w14:paraId="0604A9F5" w14:textId="77777777" w:rsidR="00BC61D3" w:rsidRDefault="00BC61D3" w:rsidP="00284B2C">
      <w:pPr>
        <w:spacing w:after="0" w:line="240" w:lineRule="auto"/>
        <w:jc w:val="both"/>
        <w:rPr>
          <w:rFonts w:ascii="Arial" w:hAnsi="Arial" w:cs="Arial"/>
          <w:color w:val="000000" w:themeColor="text1"/>
        </w:rPr>
      </w:pPr>
    </w:p>
    <w:p w14:paraId="7BF8BE5B" w14:textId="77777777" w:rsidR="00BC61D3" w:rsidRDefault="00BC61D3" w:rsidP="00284B2C">
      <w:pPr>
        <w:spacing w:after="0" w:line="240" w:lineRule="auto"/>
        <w:jc w:val="both"/>
        <w:rPr>
          <w:rFonts w:ascii="Arial" w:hAnsi="Arial" w:cs="Arial"/>
          <w:color w:val="000000" w:themeColor="text1"/>
        </w:rPr>
      </w:pPr>
    </w:p>
    <w:tbl>
      <w:tblPr>
        <w:tblW w:w="8804" w:type="dxa"/>
        <w:tblInd w:w="55" w:type="dxa"/>
        <w:tblCellMar>
          <w:left w:w="70" w:type="dxa"/>
          <w:right w:w="70" w:type="dxa"/>
        </w:tblCellMar>
        <w:tblLook w:val="04A0" w:firstRow="1" w:lastRow="0" w:firstColumn="1" w:lastColumn="0" w:noHBand="0" w:noVBand="1"/>
      </w:tblPr>
      <w:tblGrid>
        <w:gridCol w:w="1008"/>
        <w:gridCol w:w="2835"/>
        <w:gridCol w:w="2693"/>
        <w:gridCol w:w="2268"/>
      </w:tblGrid>
      <w:tr w:rsidR="00284B2C" w:rsidRPr="00E16587" w14:paraId="5266C9DE" w14:textId="77777777" w:rsidTr="009E2D30">
        <w:trPr>
          <w:trHeight w:val="826"/>
        </w:trPr>
        <w:tc>
          <w:tcPr>
            <w:tcW w:w="100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BD6F02D" w14:textId="77777777" w:rsidR="00284B2C" w:rsidRPr="00270E9D" w:rsidRDefault="00284B2C" w:rsidP="009E2D30">
            <w:pPr>
              <w:spacing w:after="0" w:line="240" w:lineRule="auto"/>
              <w:jc w:val="center"/>
              <w:rPr>
                <w:rFonts w:ascii="Arial Narrow" w:eastAsia="Times New Roman" w:hAnsi="Arial Narrow" w:cs="Arial"/>
                <w:b/>
                <w:bCs/>
                <w:color w:val="000000" w:themeColor="text1"/>
                <w:sz w:val="20"/>
              </w:rPr>
            </w:pPr>
            <w:r w:rsidRPr="00270E9D">
              <w:rPr>
                <w:rFonts w:ascii="Arial Narrow" w:eastAsia="Times New Roman" w:hAnsi="Arial Narrow" w:cs="Arial"/>
                <w:b/>
                <w:bCs/>
                <w:color w:val="000000" w:themeColor="text1"/>
                <w:sz w:val="20"/>
              </w:rPr>
              <w:lastRenderedPageBreak/>
              <w:t>Categoría</w:t>
            </w:r>
          </w:p>
        </w:tc>
        <w:tc>
          <w:tcPr>
            <w:tcW w:w="2835" w:type="dxa"/>
            <w:tcBorders>
              <w:top w:val="single" w:sz="8" w:space="0" w:color="auto"/>
              <w:left w:val="nil"/>
              <w:bottom w:val="single" w:sz="8" w:space="0" w:color="auto"/>
              <w:right w:val="single" w:sz="8" w:space="0" w:color="auto"/>
            </w:tcBorders>
            <w:shd w:val="clear" w:color="auto" w:fill="auto"/>
            <w:vAlign w:val="center"/>
            <w:hideMark/>
          </w:tcPr>
          <w:p w14:paraId="4FC8B887" w14:textId="77777777" w:rsidR="00284B2C" w:rsidRPr="00270E9D" w:rsidRDefault="00284B2C" w:rsidP="009E2D30">
            <w:pPr>
              <w:spacing w:after="0" w:line="240" w:lineRule="auto"/>
              <w:jc w:val="center"/>
              <w:rPr>
                <w:rFonts w:ascii="Arial Narrow" w:eastAsia="Times New Roman" w:hAnsi="Arial Narrow" w:cs="Arial"/>
                <w:b/>
                <w:bCs/>
                <w:color w:val="000000" w:themeColor="text1"/>
                <w:sz w:val="20"/>
              </w:rPr>
            </w:pPr>
            <w:r w:rsidRPr="00270E9D">
              <w:rPr>
                <w:rFonts w:ascii="Arial Narrow" w:eastAsia="Times New Roman" w:hAnsi="Arial Narrow" w:cs="Arial"/>
                <w:b/>
                <w:bCs/>
                <w:color w:val="000000" w:themeColor="text1"/>
                <w:sz w:val="20"/>
              </w:rPr>
              <w:t>Monto mínimo de la Garantía para los OCE que vienen presentando garantía</w:t>
            </w:r>
          </w:p>
        </w:tc>
        <w:tc>
          <w:tcPr>
            <w:tcW w:w="2693" w:type="dxa"/>
            <w:tcBorders>
              <w:top w:val="single" w:sz="8" w:space="0" w:color="auto"/>
              <w:left w:val="nil"/>
              <w:bottom w:val="single" w:sz="8" w:space="0" w:color="auto"/>
              <w:right w:val="single" w:sz="8" w:space="0" w:color="auto"/>
            </w:tcBorders>
            <w:shd w:val="clear" w:color="auto" w:fill="auto"/>
            <w:vAlign w:val="center"/>
            <w:hideMark/>
          </w:tcPr>
          <w:p w14:paraId="625BE623" w14:textId="77777777" w:rsidR="00284B2C" w:rsidRPr="00270E9D" w:rsidRDefault="00284B2C" w:rsidP="009E2D30">
            <w:pPr>
              <w:spacing w:after="0" w:line="240" w:lineRule="auto"/>
              <w:jc w:val="center"/>
              <w:rPr>
                <w:rFonts w:ascii="Arial Narrow" w:eastAsia="Times New Roman" w:hAnsi="Arial Narrow" w:cs="Arial"/>
                <w:b/>
                <w:bCs/>
                <w:color w:val="000000" w:themeColor="text1"/>
                <w:sz w:val="20"/>
              </w:rPr>
            </w:pPr>
            <w:r w:rsidRPr="00270E9D">
              <w:rPr>
                <w:rFonts w:ascii="Arial Narrow" w:eastAsia="Times New Roman" w:hAnsi="Arial Narrow" w:cs="Arial"/>
                <w:b/>
                <w:bCs/>
                <w:color w:val="000000" w:themeColor="text1"/>
                <w:sz w:val="20"/>
              </w:rPr>
              <w:t xml:space="preserve">Observación </w:t>
            </w:r>
          </w:p>
        </w:tc>
        <w:tc>
          <w:tcPr>
            <w:tcW w:w="2268" w:type="dxa"/>
            <w:vMerge w:val="restart"/>
            <w:tcBorders>
              <w:top w:val="single" w:sz="8" w:space="0" w:color="auto"/>
              <w:left w:val="nil"/>
              <w:right w:val="single" w:sz="8" w:space="0" w:color="auto"/>
            </w:tcBorders>
            <w:shd w:val="clear" w:color="auto" w:fill="auto"/>
            <w:vAlign w:val="center"/>
          </w:tcPr>
          <w:p w14:paraId="7A98B769" w14:textId="77777777" w:rsidR="00284B2C" w:rsidRPr="00270E9D" w:rsidRDefault="00284B2C" w:rsidP="009E2D30">
            <w:pPr>
              <w:pStyle w:val="Prrafodelista"/>
              <w:numPr>
                <w:ilvl w:val="0"/>
                <w:numId w:val="4"/>
              </w:numPr>
              <w:spacing w:after="0" w:line="240" w:lineRule="auto"/>
              <w:ind w:left="192" w:hanging="142"/>
              <w:rPr>
                <w:rFonts w:ascii="Arial Narrow" w:hAnsi="Arial Narrow" w:cs="Arial"/>
                <w:color w:val="000000" w:themeColor="text1"/>
                <w:sz w:val="20"/>
              </w:rPr>
            </w:pPr>
            <w:r w:rsidRPr="00270E9D">
              <w:rPr>
                <w:rFonts w:ascii="Arial Narrow" w:hAnsi="Arial Narrow" w:cs="Arial"/>
                <w:color w:val="000000" w:themeColor="text1"/>
                <w:sz w:val="20"/>
              </w:rPr>
              <w:t>Los despachadores de aduana (excepto los despachadores oficiales)</w:t>
            </w:r>
          </w:p>
          <w:p w14:paraId="4FC12A29" w14:textId="77777777" w:rsidR="00284B2C" w:rsidRPr="00270E9D" w:rsidRDefault="00284B2C" w:rsidP="009E2D30">
            <w:pPr>
              <w:pStyle w:val="Prrafodelista"/>
              <w:numPr>
                <w:ilvl w:val="0"/>
                <w:numId w:val="4"/>
              </w:numPr>
              <w:spacing w:after="0" w:line="240" w:lineRule="auto"/>
              <w:ind w:left="192" w:hanging="142"/>
              <w:rPr>
                <w:rFonts w:ascii="Arial Narrow" w:hAnsi="Arial Narrow" w:cs="Arial"/>
                <w:color w:val="000000" w:themeColor="text1"/>
                <w:sz w:val="20"/>
              </w:rPr>
            </w:pPr>
            <w:r w:rsidRPr="00270E9D">
              <w:rPr>
                <w:rFonts w:ascii="Arial Narrow" w:hAnsi="Arial Narrow" w:cs="Arial"/>
                <w:color w:val="000000" w:themeColor="text1"/>
                <w:sz w:val="20"/>
              </w:rPr>
              <w:t>Los almacenes aduaneros</w:t>
            </w:r>
          </w:p>
          <w:p w14:paraId="407B39D7" w14:textId="79FB3701" w:rsidR="00284B2C" w:rsidRPr="00270E9D" w:rsidRDefault="00284B2C" w:rsidP="009E2D30">
            <w:pPr>
              <w:pStyle w:val="Prrafodelista"/>
              <w:numPr>
                <w:ilvl w:val="0"/>
                <w:numId w:val="4"/>
              </w:numPr>
              <w:spacing w:after="0" w:line="240" w:lineRule="auto"/>
              <w:ind w:left="192" w:hanging="142"/>
              <w:rPr>
                <w:rFonts w:ascii="Arial Narrow" w:hAnsi="Arial Narrow" w:cs="Arial"/>
                <w:color w:val="000000" w:themeColor="text1"/>
                <w:sz w:val="20"/>
              </w:rPr>
            </w:pPr>
            <w:r w:rsidRPr="00270E9D">
              <w:rPr>
                <w:rFonts w:ascii="Arial Narrow" w:hAnsi="Arial Narrow" w:cs="Arial"/>
                <w:color w:val="000000" w:themeColor="text1"/>
                <w:sz w:val="20"/>
              </w:rPr>
              <w:t>La</w:t>
            </w:r>
            <w:r w:rsidR="00B4329E">
              <w:rPr>
                <w:rFonts w:ascii="Arial Narrow" w:hAnsi="Arial Narrow" w:cs="Arial"/>
                <w:color w:val="000000" w:themeColor="text1"/>
                <w:sz w:val="20"/>
              </w:rPr>
              <w:t>s</w:t>
            </w:r>
            <w:r w:rsidRPr="00270E9D">
              <w:rPr>
                <w:rFonts w:ascii="Arial Narrow" w:hAnsi="Arial Narrow" w:cs="Arial"/>
                <w:color w:val="000000" w:themeColor="text1"/>
                <w:sz w:val="20"/>
              </w:rPr>
              <w:t xml:space="preserve"> empresa</w:t>
            </w:r>
            <w:r w:rsidR="00B4329E">
              <w:rPr>
                <w:rFonts w:ascii="Arial Narrow" w:hAnsi="Arial Narrow" w:cs="Arial"/>
                <w:color w:val="000000" w:themeColor="text1"/>
                <w:sz w:val="20"/>
              </w:rPr>
              <w:t>s</w:t>
            </w:r>
            <w:r w:rsidRPr="00270E9D">
              <w:rPr>
                <w:rFonts w:ascii="Arial Narrow" w:hAnsi="Arial Narrow" w:cs="Arial"/>
                <w:color w:val="000000" w:themeColor="text1"/>
                <w:sz w:val="20"/>
              </w:rPr>
              <w:t xml:space="preserve"> de </w:t>
            </w:r>
            <w:r w:rsidR="008B2CEB" w:rsidRPr="00270E9D">
              <w:rPr>
                <w:rFonts w:ascii="Arial Narrow" w:hAnsi="Arial Narrow" w:cs="Arial"/>
                <w:color w:val="000000" w:themeColor="text1"/>
                <w:sz w:val="20"/>
              </w:rPr>
              <w:t>enví</w:t>
            </w:r>
            <w:r w:rsidR="008B2CEB">
              <w:rPr>
                <w:rFonts w:ascii="Arial Narrow" w:hAnsi="Arial Narrow" w:cs="Arial"/>
                <w:color w:val="000000" w:themeColor="text1"/>
                <w:sz w:val="20"/>
              </w:rPr>
              <w:t>os</w:t>
            </w:r>
            <w:r w:rsidRPr="00270E9D">
              <w:rPr>
                <w:rFonts w:ascii="Arial Narrow" w:hAnsi="Arial Narrow" w:cs="Arial"/>
                <w:color w:val="000000" w:themeColor="text1"/>
                <w:sz w:val="20"/>
              </w:rPr>
              <w:t xml:space="preserve"> de entrega rápida </w:t>
            </w:r>
          </w:p>
        </w:tc>
      </w:tr>
      <w:tr w:rsidR="00284B2C" w:rsidRPr="00E16587" w14:paraId="52AC0C65" w14:textId="77777777" w:rsidTr="009E2D30">
        <w:trPr>
          <w:trHeight w:val="315"/>
        </w:trPr>
        <w:tc>
          <w:tcPr>
            <w:tcW w:w="1008" w:type="dxa"/>
            <w:tcBorders>
              <w:top w:val="nil"/>
              <w:left w:val="single" w:sz="8" w:space="0" w:color="auto"/>
              <w:bottom w:val="single" w:sz="8" w:space="0" w:color="auto"/>
              <w:right w:val="single" w:sz="8" w:space="0" w:color="auto"/>
            </w:tcBorders>
            <w:shd w:val="clear" w:color="auto" w:fill="auto"/>
            <w:vAlign w:val="center"/>
            <w:hideMark/>
          </w:tcPr>
          <w:p w14:paraId="4C5B1E8B" w14:textId="77777777" w:rsidR="00284B2C" w:rsidRPr="00270E9D" w:rsidRDefault="00284B2C" w:rsidP="009E2D30">
            <w:pPr>
              <w:spacing w:after="0" w:line="240" w:lineRule="auto"/>
              <w:jc w:val="center"/>
              <w:rPr>
                <w:rFonts w:ascii="Arial Narrow" w:eastAsia="Times New Roman" w:hAnsi="Arial Narrow" w:cs="Arial"/>
                <w:color w:val="000000" w:themeColor="text1"/>
                <w:sz w:val="20"/>
              </w:rPr>
            </w:pPr>
            <w:r w:rsidRPr="00270E9D">
              <w:rPr>
                <w:rFonts w:ascii="Arial Narrow" w:eastAsia="Times New Roman" w:hAnsi="Arial Narrow" w:cs="Arial"/>
                <w:color w:val="000000" w:themeColor="text1"/>
                <w:sz w:val="20"/>
              </w:rPr>
              <w:t>A</w:t>
            </w:r>
          </w:p>
        </w:tc>
        <w:tc>
          <w:tcPr>
            <w:tcW w:w="2835" w:type="dxa"/>
            <w:tcBorders>
              <w:top w:val="nil"/>
              <w:left w:val="nil"/>
              <w:bottom w:val="single" w:sz="8" w:space="0" w:color="auto"/>
              <w:right w:val="single" w:sz="8" w:space="0" w:color="auto"/>
            </w:tcBorders>
            <w:shd w:val="clear" w:color="auto" w:fill="auto"/>
            <w:vAlign w:val="center"/>
          </w:tcPr>
          <w:p w14:paraId="5EAF8C9E" w14:textId="77777777" w:rsidR="00284B2C" w:rsidRPr="00270E9D" w:rsidRDefault="00284B2C" w:rsidP="009E2D30">
            <w:pPr>
              <w:spacing w:after="0" w:line="240" w:lineRule="auto"/>
              <w:jc w:val="center"/>
              <w:rPr>
                <w:rFonts w:ascii="Arial Narrow" w:eastAsia="Times New Roman" w:hAnsi="Arial Narrow" w:cs="Arial"/>
                <w:color w:val="000000" w:themeColor="text1"/>
                <w:sz w:val="20"/>
              </w:rPr>
            </w:pPr>
            <w:r w:rsidRPr="00270E9D">
              <w:rPr>
                <w:rFonts w:ascii="Arial Narrow" w:eastAsia="Times New Roman" w:hAnsi="Arial Narrow" w:cs="Arial"/>
                <w:color w:val="000000" w:themeColor="text1"/>
                <w:sz w:val="20"/>
              </w:rPr>
              <w:t>US$ 100,000</w:t>
            </w:r>
          </w:p>
        </w:tc>
        <w:tc>
          <w:tcPr>
            <w:tcW w:w="2693" w:type="dxa"/>
            <w:tcBorders>
              <w:top w:val="nil"/>
              <w:left w:val="nil"/>
              <w:bottom w:val="single" w:sz="8" w:space="0" w:color="auto"/>
              <w:right w:val="single" w:sz="8" w:space="0" w:color="auto"/>
            </w:tcBorders>
            <w:shd w:val="clear" w:color="auto" w:fill="auto"/>
            <w:vAlign w:val="center"/>
            <w:hideMark/>
          </w:tcPr>
          <w:p w14:paraId="0FB2663D" w14:textId="77777777" w:rsidR="00284B2C" w:rsidRPr="00270E9D" w:rsidRDefault="00284B2C" w:rsidP="009E2D30">
            <w:pPr>
              <w:spacing w:after="0" w:line="240" w:lineRule="auto"/>
              <w:rPr>
                <w:rFonts w:ascii="Arial Narrow" w:eastAsia="Times New Roman" w:hAnsi="Arial Narrow" w:cs="Arial"/>
                <w:b/>
                <w:bCs/>
                <w:color w:val="000000" w:themeColor="text1"/>
                <w:sz w:val="20"/>
              </w:rPr>
            </w:pPr>
            <w:r w:rsidRPr="00270E9D">
              <w:rPr>
                <w:rFonts w:ascii="Arial Narrow" w:eastAsia="Times New Roman" w:hAnsi="Arial Narrow" w:cs="Arial"/>
                <w:b/>
                <w:bCs/>
                <w:color w:val="000000" w:themeColor="text1"/>
                <w:sz w:val="20"/>
              </w:rPr>
              <w:t>Monto Flat</w:t>
            </w:r>
          </w:p>
        </w:tc>
        <w:tc>
          <w:tcPr>
            <w:tcW w:w="2268" w:type="dxa"/>
            <w:vMerge/>
            <w:tcBorders>
              <w:left w:val="nil"/>
              <w:right w:val="single" w:sz="8" w:space="0" w:color="auto"/>
            </w:tcBorders>
            <w:shd w:val="clear" w:color="auto" w:fill="auto"/>
          </w:tcPr>
          <w:p w14:paraId="4A08E7A9" w14:textId="77777777" w:rsidR="00284B2C" w:rsidRPr="00270E9D" w:rsidRDefault="00284B2C" w:rsidP="009E2D30">
            <w:pPr>
              <w:spacing w:after="0" w:line="240" w:lineRule="auto"/>
              <w:jc w:val="right"/>
              <w:rPr>
                <w:rFonts w:ascii="Arial Narrow" w:eastAsia="Times New Roman" w:hAnsi="Arial Narrow" w:cs="Arial"/>
                <w:b/>
                <w:bCs/>
                <w:color w:val="000000" w:themeColor="text1"/>
                <w:sz w:val="20"/>
              </w:rPr>
            </w:pPr>
          </w:p>
        </w:tc>
      </w:tr>
      <w:tr w:rsidR="00284B2C" w:rsidRPr="00E16587" w14:paraId="4E2AE913" w14:textId="77777777" w:rsidTr="009E2D30">
        <w:trPr>
          <w:trHeight w:val="315"/>
        </w:trPr>
        <w:tc>
          <w:tcPr>
            <w:tcW w:w="1008" w:type="dxa"/>
            <w:tcBorders>
              <w:top w:val="nil"/>
              <w:left w:val="single" w:sz="8" w:space="0" w:color="auto"/>
              <w:bottom w:val="single" w:sz="8" w:space="0" w:color="auto"/>
              <w:right w:val="single" w:sz="8" w:space="0" w:color="auto"/>
            </w:tcBorders>
            <w:shd w:val="clear" w:color="auto" w:fill="auto"/>
            <w:vAlign w:val="center"/>
            <w:hideMark/>
          </w:tcPr>
          <w:p w14:paraId="2D645BE7" w14:textId="77777777" w:rsidR="00284B2C" w:rsidRPr="00270E9D" w:rsidRDefault="00284B2C" w:rsidP="009E2D30">
            <w:pPr>
              <w:spacing w:after="0" w:line="240" w:lineRule="auto"/>
              <w:jc w:val="center"/>
              <w:rPr>
                <w:rFonts w:ascii="Arial Narrow" w:eastAsia="Times New Roman" w:hAnsi="Arial Narrow" w:cs="Arial"/>
                <w:color w:val="000000" w:themeColor="text1"/>
                <w:sz w:val="20"/>
              </w:rPr>
            </w:pPr>
            <w:r w:rsidRPr="00270E9D">
              <w:rPr>
                <w:rFonts w:ascii="Arial Narrow" w:eastAsia="Times New Roman" w:hAnsi="Arial Narrow" w:cs="Arial"/>
                <w:color w:val="000000" w:themeColor="text1"/>
                <w:sz w:val="20"/>
              </w:rPr>
              <w:t>B</w:t>
            </w:r>
          </w:p>
        </w:tc>
        <w:tc>
          <w:tcPr>
            <w:tcW w:w="2835" w:type="dxa"/>
            <w:tcBorders>
              <w:top w:val="nil"/>
              <w:left w:val="nil"/>
              <w:bottom w:val="single" w:sz="8" w:space="0" w:color="auto"/>
              <w:right w:val="single" w:sz="8" w:space="0" w:color="auto"/>
            </w:tcBorders>
            <w:shd w:val="clear" w:color="auto" w:fill="auto"/>
            <w:vAlign w:val="center"/>
          </w:tcPr>
          <w:p w14:paraId="7E268541" w14:textId="77777777" w:rsidR="00284B2C" w:rsidRPr="00270E9D" w:rsidRDefault="00284B2C" w:rsidP="009E2D30">
            <w:pPr>
              <w:spacing w:after="0" w:line="240" w:lineRule="auto"/>
              <w:jc w:val="center"/>
              <w:rPr>
                <w:rFonts w:ascii="Arial Narrow" w:eastAsia="Times New Roman" w:hAnsi="Arial Narrow" w:cs="Arial"/>
                <w:color w:val="000000" w:themeColor="text1"/>
                <w:sz w:val="20"/>
              </w:rPr>
            </w:pPr>
            <w:r w:rsidRPr="00270E9D">
              <w:rPr>
                <w:rFonts w:ascii="Arial Narrow" w:eastAsia="Times New Roman" w:hAnsi="Arial Narrow" w:cs="Arial"/>
                <w:color w:val="000000" w:themeColor="text1"/>
                <w:sz w:val="20"/>
              </w:rPr>
              <w:t>US$ 150,000</w:t>
            </w:r>
          </w:p>
        </w:tc>
        <w:tc>
          <w:tcPr>
            <w:tcW w:w="2693" w:type="dxa"/>
            <w:tcBorders>
              <w:top w:val="nil"/>
              <w:left w:val="nil"/>
              <w:bottom w:val="single" w:sz="8" w:space="0" w:color="auto"/>
              <w:right w:val="single" w:sz="8" w:space="0" w:color="auto"/>
            </w:tcBorders>
            <w:shd w:val="clear" w:color="auto" w:fill="auto"/>
            <w:vAlign w:val="center"/>
            <w:hideMark/>
          </w:tcPr>
          <w:p w14:paraId="26D314BD" w14:textId="77777777" w:rsidR="00284B2C" w:rsidRPr="00270E9D" w:rsidRDefault="00284B2C" w:rsidP="009E2D30">
            <w:pPr>
              <w:spacing w:after="0" w:line="240" w:lineRule="auto"/>
              <w:rPr>
                <w:rFonts w:ascii="Arial Narrow" w:eastAsia="Times New Roman" w:hAnsi="Arial Narrow" w:cs="Arial"/>
                <w:b/>
                <w:bCs/>
                <w:color w:val="000000" w:themeColor="text1"/>
                <w:sz w:val="20"/>
              </w:rPr>
            </w:pPr>
            <w:r w:rsidRPr="00270E9D">
              <w:rPr>
                <w:rFonts w:ascii="Arial Narrow" w:eastAsia="Times New Roman" w:hAnsi="Arial Narrow" w:cs="Arial"/>
                <w:b/>
                <w:bCs/>
                <w:color w:val="000000" w:themeColor="text1"/>
                <w:sz w:val="20"/>
              </w:rPr>
              <w:t>Cálculo de acuerdo a la formula vigente o aplicación del monto mínimo.</w:t>
            </w:r>
          </w:p>
        </w:tc>
        <w:tc>
          <w:tcPr>
            <w:tcW w:w="2268" w:type="dxa"/>
            <w:vMerge/>
            <w:tcBorders>
              <w:left w:val="nil"/>
              <w:right w:val="single" w:sz="8" w:space="0" w:color="auto"/>
            </w:tcBorders>
            <w:shd w:val="clear" w:color="auto" w:fill="auto"/>
          </w:tcPr>
          <w:p w14:paraId="0ACF4F89" w14:textId="77777777" w:rsidR="00284B2C" w:rsidRPr="00270E9D" w:rsidRDefault="00284B2C" w:rsidP="009E2D30">
            <w:pPr>
              <w:spacing w:after="0" w:line="240" w:lineRule="auto"/>
              <w:rPr>
                <w:rFonts w:ascii="Arial Narrow" w:eastAsia="Times New Roman" w:hAnsi="Arial Narrow" w:cs="Arial"/>
                <w:b/>
                <w:bCs/>
                <w:color w:val="000000" w:themeColor="text1"/>
                <w:sz w:val="20"/>
              </w:rPr>
            </w:pPr>
          </w:p>
        </w:tc>
      </w:tr>
      <w:tr w:rsidR="00284B2C" w:rsidRPr="00E16587" w14:paraId="2C52C0C9" w14:textId="77777777" w:rsidTr="009E2D30">
        <w:trPr>
          <w:trHeight w:val="315"/>
        </w:trPr>
        <w:tc>
          <w:tcPr>
            <w:tcW w:w="1008" w:type="dxa"/>
            <w:tcBorders>
              <w:top w:val="nil"/>
              <w:left w:val="single" w:sz="8" w:space="0" w:color="auto"/>
              <w:bottom w:val="single" w:sz="8" w:space="0" w:color="auto"/>
              <w:right w:val="single" w:sz="8" w:space="0" w:color="auto"/>
            </w:tcBorders>
            <w:shd w:val="clear" w:color="auto" w:fill="auto"/>
            <w:vAlign w:val="center"/>
            <w:hideMark/>
          </w:tcPr>
          <w:p w14:paraId="5F3C617B" w14:textId="77777777" w:rsidR="00284B2C" w:rsidRPr="00270E9D" w:rsidRDefault="00284B2C" w:rsidP="009E2D30">
            <w:pPr>
              <w:spacing w:after="0" w:line="240" w:lineRule="auto"/>
              <w:jc w:val="center"/>
              <w:rPr>
                <w:rFonts w:ascii="Arial Narrow" w:eastAsia="Times New Roman" w:hAnsi="Arial Narrow" w:cs="Arial"/>
                <w:color w:val="000000" w:themeColor="text1"/>
                <w:sz w:val="20"/>
              </w:rPr>
            </w:pPr>
            <w:r w:rsidRPr="00270E9D">
              <w:rPr>
                <w:rFonts w:ascii="Arial Narrow" w:eastAsia="Times New Roman" w:hAnsi="Arial Narrow" w:cs="Arial"/>
                <w:color w:val="000000" w:themeColor="text1"/>
                <w:sz w:val="20"/>
              </w:rPr>
              <w:t>C</w:t>
            </w:r>
          </w:p>
        </w:tc>
        <w:tc>
          <w:tcPr>
            <w:tcW w:w="2835" w:type="dxa"/>
            <w:tcBorders>
              <w:top w:val="nil"/>
              <w:left w:val="nil"/>
              <w:bottom w:val="single" w:sz="8" w:space="0" w:color="auto"/>
              <w:right w:val="single" w:sz="8" w:space="0" w:color="auto"/>
            </w:tcBorders>
            <w:shd w:val="clear" w:color="auto" w:fill="auto"/>
            <w:vAlign w:val="center"/>
          </w:tcPr>
          <w:p w14:paraId="2A7494E2" w14:textId="77777777" w:rsidR="00284B2C" w:rsidRPr="00270E9D" w:rsidRDefault="00284B2C" w:rsidP="009E2D30">
            <w:pPr>
              <w:spacing w:after="0" w:line="240" w:lineRule="auto"/>
              <w:jc w:val="center"/>
              <w:rPr>
                <w:rFonts w:ascii="Arial Narrow" w:eastAsia="Times New Roman" w:hAnsi="Arial Narrow" w:cs="Arial"/>
                <w:color w:val="000000" w:themeColor="text1"/>
                <w:sz w:val="20"/>
              </w:rPr>
            </w:pPr>
            <w:r w:rsidRPr="00270E9D">
              <w:rPr>
                <w:rFonts w:ascii="Arial Narrow" w:eastAsia="Times New Roman" w:hAnsi="Arial Narrow" w:cs="Arial"/>
                <w:color w:val="000000" w:themeColor="text1"/>
                <w:sz w:val="20"/>
              </w:rPr>
              <w:t>US$ 200,000</w:t>
            </w:r>
          </w:p>
        </w:tc>
        <w:tc>
          <w:tcPr>
            <w:tcW w:w="2693" w:type="dxa"/>
            <w:tcBorders>
              <w:top w:val="nil"/>
              <w:left w:val="nil"/>
              <w:bottom w:val="single" w:sz="8" w:space="0" w:color="auto"/>
              <w:right w:val="single" w:sz="8" w:space="0" w:color="auto"/>
            </w:tcBorders>
            <w:shd w:val="clear" w:color="auto" w:fill="auto"/>
            <w:vAlign w:val="center"/>
            <w:hideMark/>
          </w:tcPr>
          <w:p w14:paraId="55807CD7" w14:textId="77777777" w:rsidR="00284B2C" w:rsidRPr="00270E9D" w:rsidRDefault="00284B2C" w:rsidP="009E2D30">
            <w:pPr>
              <w:spacing w:after="0" w:line="240" w:lineRule="auto"/>
              <w:rPr>
                <w:rFonts w:ascii="Arial Narrow" w:eastAsia="Times New Roman" w:hAnsi="Arial Narrow" w:cs="Arial"/>
                <w:b/>
                <w:bCs/>
                <w:color w:val="000000" w:themeColor="text1"/>
                <w:sz w:val="20"/>
              </w:rPr>
            </w:pPr>
            <w:r w:rsidRPr="00270E9D">
              <w:rPr>
                <w:rFonts w:ascii="Arial Narrow" w:eastAsia="Times New Roman" w:hAnsi="Arial Narrow" w:cs="Arial"/>
                <w:b/>
                <w:bCs/>
                <w:color w:val="000000" w:themeColor="text1"/>
                <w:sz w:val="20"/>
              </w:rPr>
              <w:t>Cálculo de acuerdo a la formula vigente o aplicación del monto mínimo</w:t>
            </w:r>
          </w:p>
        </w:tc>
        <w:tc>
          <w:tcPr>
            <w:tcW w:w="2268" w:type="dxa"/>
            <w:vMerge/>
            <w:tcBorders>
              <w:left w:val="nil"/>
              <w:bottom w:val="single" w:sz="8" w:space="0" w:color="auto"/>
              <w:right w:val="single" w:sz="8" w:space="0" w:color="auto"/>
            </w:tcBorders>
            <w:shd w:val="clear" w:color="auto" w:fill="auto"/>
          </w:tcPr>
          <w:p w14:paraId="3D421CAC" w14:textId="77777777" w:rsidR="00284B2C" w:rsidRPr="00270E9D" w:rsidRDefault="00284B2C" w:rsidP="009E2D30">
            <w:pPr>
              <w:spacing w:after="0" w:line="240" w:lineRule="auto"/>
              <w:rPr>
                <w:rFonts w:ascii="Arial Narrow" w:eastAsia="Times New Roman" w:hAnsi="Arial Narrow" w:cs="Arial"/>
                <w:b/>
                <w:bCs/>
                <w:color w:val="000000" w:themeColor="text1"/>
                <w:sz w:val="20"/>
              </w:rPr>
            </w:pPr>
          </w:p>
        </w:tc>
      </w:tr>
    </w:tbl>
    <w:p w14:paraId="7DBAB1BD" w14:textId="77777777" w:rsidR="00284B2C" w:rsidRPr="00284B2C" w:rsidRDefault="00284B2C" w:rsidP="00284B2C">
      <w:pPr>
        <w:spacing w:after="0" w:line="240" w:lineRule="auto"/>
        <w:jc w:val="both"/>
        <w:rPr>
          <w:rFonts w:ascii="Arial" w:hAnsi="Arial" w:cs="Arial"/>
          <w:color w:val="000000" w:themeColor="text1"/>
          <w:sz w:val="18"/>
        </w:rPr>
      </w:pPr>
      <w:r w:rsidRPr="00284B2C">
        <w:rPr>
          <w:rFonts w:ascii="Arial" w:hAnsi="Arial" w:cs="Arial"/>
          <w:color w:val="000000" w:themeColor="text1"/>
          <w:sz w:val="18"/>
        </w:rPr>
        <w:t xml:space="preserve">Fuente: FAST Operadores  </w:t>
      </w:r>
    </w:p>
    <w:p w14:paraId="7E418DE0" w14:textId="77777777" w:rsidR="00284B2C" w:rsidRDefault="00284B2C" w:rsidP="00284B2C">
      <w:pPr>
        <w:spacing w:after="0" w:line="240" w:lineRule="auto"/>
        <w:jc w:val="both"/>
        <w:rPr>
          <w:rFonts w:ascii="Arial" w:hAnsi="Arial" w:cs="Arial"/>
          <w:color w:val="000000" w:themeColor="text1"/>
        </w:rPr>
      </w:pPr>
    </w:p>
    <w:p w14:paraId="33ECD212" w14:textId="7EACAAAC" w:rsidR="00284B2C" w:rsidRPr="00284B2C" w:rsidRDefault="00284B2C" w:rsidP="00E16587">
      <w:pPr>
        <w:spacing w:after="0" w:line="240" w:lineRule="auto"/>
        <w:jc w:val="both"/>
        <w:rPr>
          <w:rFonts w:ascii="Arial" w:hAnsi="Arial" w:cs="Arial"/>
          <w:b/>
          <w:color w:val="000000" w:themeColor="text1"/>
          <w:u w:val="single"/>
        </w:rPr>
      </w:pPr>
      <w:r w:rsidRPr="00284B2C">
        <w:rPr>
          <w:rFonts w:ascii="Arial" w:hAnsi="Arial" w:cs="Arial"/>
          <w:b/>
          <w:color w:val="000000" w:themeColor="text1"/>
          <w:u w:val="single"/>
        </w:rPr>
        <w:t xml:space="preserve">Agentes de </w:t>
      </w:r>
      <w:r w:rsidR="00587F4F">
        <w:rPr>
          <w:rFonts w:ascii="Arial" w:hAnsi="Arial" w:cs="Arial"/>
          <w:b/>
          <w:color w:val="000000" w:themeColor="text1"/>
          <w:u w:val="single"/>
        </w:rPr>
        <w:t>a</w:t>
      </w:r>
      <w:r w:rsidRPr="00284B2C">
        <w:rPr>
          <w:rFonts w:ascii="Arial" w:hAnsi="Arial" w:cs="Arial"/>
          <w:b/>
          <w:color w:val="000000" w:themeColor="text1"/>
          <w:u w:val="single"/>
        </w:rPr>
        <w:t>duana</w:t>
      </w:r>
    </w:p>
    <w:p w14:paraId="1F43D495" w14:textId="77777777" w:rsidR="00284B2C" w:rsidRDefault="00284B2C" w:rsidP="00E16587">
      <w:pPr>
        <w:spacing w:after="0" w:line="240" w:lineRule="auto"/>
        <w:jc w:val="both"/>
        <w:rPr>
          <w:rFonts w:ascii="Arial" w:hAnsi="Arial" w:cs="Arial"/>
          <w:color w:val="000000" w:themeColor="text1"/>
        </w:rPr>
      </w:pPr>
    </w:p>
    <w:p w14:paraId="083F1C05" w14:textId="77777777" w:rsidR="00E4706D" w:rsidRDefault="00E4706D" w:rsidP="00E16587">
      <w:pPr>
        <w:spacing w:after="0" w:line="240" w:lineRule="auto"/>
        <w:jc w:val="both"/>
        <w:rPr>
          <w:rFonts w:ascii="Arial" w:hAnsi="Arial" w:cs="Arial"/>
          <w:color w:val="000000" w:themeColor="text1"/>
        </w:rPr>
      </w:pPr>
      <w:r w:rsidRPr="00E16587">
        <w:rPr>
          <w:rFonts w:ascii="Arial" w:hAnsi="Arial" w:cs="Arial"/>
          <w:color w:val="000000" w:themeColor="text1"/>
        </w:rPr>
        <w:t xml:space="preserve">Respecto </w:t>
      </w:r>
      <w:r w:rsidR="00B2066B" w:rsidRPr="00E16587">
        <w:rPr>
          <w:rFonts w:ascii="Arial" w:hAnsi="Arial" w:cs="Arial"/>
          <w:color w:val="000000" w:themeColor="text1"/>
        </w:rPr>
        <w:t>a las estadísticas de sustento de la presente propuesta, se tiene que de la evaluación del</w:t>
      </w:r>
      <w:r w:rsidR="0066516A" w:rsidRPr="00E16587">
        <w:rPr>
          <w:rFonts w:ascii="Arial" w:hAnsi="Arial" w:cs="Arial"/>
          <w:color w:val="000000" w:themeColor="text1"/>
        </w:rPr>
        <w:t xml:space="preserve"> comportamiento de las 342 agencias de aduana durante el año 2017 se observa que la garantía presentada para ser autorizado como </w:t>
      </w:r>
      <w:r w:rsidRPr="00E16587">
        <w:rPr>
          <w:rFonts w:ascii="Arial" w:hAnsi="Arial" w:cs="Arial"/>
          <w:color w:val="000000" w:themeColor="text1"/>
        </w:rPr>
        <w:t>operador de comercio exterior</w:t>
      </w:r>
      <w:r w:rsidR="0066516A" w:rsidRPr="00E16587">
        <w:rPr>
          <w:rFonts w:ascii="Arial" w:hAnsi="Arial" w:cs="Arial"/>
          <w:color w:val="000000" w:themeColor="text1"/>
        </w:rPr>
        <w:t xml:space="preserve"> se sitúa en el rango de US$ 150,000 a US$ 6’183,380, debiendo tomarse en cuenta que para ese cálculo se utiliza el monto equivalente al dos por ciento (2%) del total de los derechos arancelarios y demás tributos cancelados, generados en los despachos aduaneros en que hayan intervenido durante el año calendario. Sin embargo, en el 2017, las 342 agencias de aduana tuvieron sanciones en el rango</w:t>
      </w:r>
      <w:r w:rsidRPr="00E16587">
        <w:rPr>
          <w:rFonts w:ascii="Arial" w:hAnsi="Arial" w:cs="Arial"/>
          <w:color w:val="000000" w:themeColor="text1"/>
        </w:rPr>
        <w:t xml:space="preserve"> de</w:t>
      </w:r>
      <w:r w:rsidR="0066516A" w:rsidRPr="00E16587">
        <w:rPr>
          <w:rFonts w:ascii="Arial" w:hAnsi="Arial" w:cs="Arial"/>
          <w:color w:val="000000" w:themeColor="text1"/>
        </w:rPr>
        <w:t xml:space="preserve"> US$ 0 a US$ 4’181,317</w:t>
      </w:r>
      <w:r w:rsidRPr="00E16587">
        <w:rPr>
          <w:rFonts w:ascii="Arial" w:hAnsi="Arial" w:cs="Arial"/>
          <w:color w:val="000000" w:themeColor="text1"/>
        </w:rPr>
        <w:t>.</w:t>
      </w:r>
    </w:p>
    <w:p w14:paraId="78228EA8" w14:textId="77777777" w:rsidR="00E16587" w:rsidRPr="00E16587" w:rsidRDefault="00E16587" w:rsidP="00E16587">
      <w:pPr>
        <w:spacing w:after="0" w:line="240" w:lineRule="auto"/>
        <w:jc w:val="both"/>
        <w:rPr>
          <w:rFonts w:ascii="Arial" w:hAnsi="Arial" w:cs="Arial"/>
          <w:color w:val="000000" w:themeColor="text1"/>
        </w:rPr>
      </w:pPr>
    </w:p>
    <w:p w14:paraId="67832A08" w14:textId="77777777" w:rsidR="0066516A" w:rsidRDefault="0066516A" w:rsidP="00E16587">
      <w:pPr>
        <w:spacing w:after="0" w:line="240" w:lineRule="auto"/>
        <w:jc w:val="both"/>
        <w:rPr>
          <w:rFonts w:ascii="Arial" w:hAnsi="Arial" w:cs="Arial"/>
          <w:color w:val="000000" w:themeColor="text1"/>
        </w:rPr>
      </w:pPr>
      <w:r w:rsidRPr="00E16587">
        <w:rPr>
          <w:rFonts w:ascii="Arial" w:hAnsi="Arial" w:cs="Arial"/>
          <w:color w:val="000000" w:themeColor="text1"/>
        </w:rPr>
        <w:t xml:space="preserve">Durante el año 2017, se observa que </w:t>
      </w:r>
      <w:r w:rsidR="004427E7" w:rsidRPr="00E16587">
        <w:rPr>
          <w:rFonts w:ascii="Arial" w:hAnsi="Arial" w:cs="Arial"/>
          <w:color w:val="000000" w:themeColor="text1"/>
        </w:rPr>
        <w:t>el 66.37% de las agencias de aduana han presentado una garantía aduanera de US$ 150,000 para ser autorizados como despachadores de aduana, tal como se muestra en el siguiente cuadro</w:t>
      </w:r>
      <w:r w:rsidR="00E16587">
        <w:rPr>
          <w:rFonts w:ascii="Arial" w:hAnsi="Arial" w:cs="Arial"/>
          <w:color w:val="000000" w:themeColor="text1"/>
        </w:rPr>
        <w:t>:</w:t>
      </w:r>
    </w:p>
    <w:p w14:paraId="7A14C402" w14:textId="77777777" w:rsidR="00E16587" w:rsidRDefault="00E16587" w:rsidP="00E16587">
      <w:pPr>
        <w:spacing w:after="0" w:line="240" w:lineRule="auto"/>
        <w:jc w:val="both"/>
        <w:rPr>
          <w:rFonts w:ascii="Arial" w:hAnsi="Arial" w:cs="Arial"/>
          <w:color w:val="000000" w:themeColor="text1"/>
        </w:rPr>
      </w:pPr>
    </w:p>
    <w:tbl>
      <w:tblPr>
        <w:tblW w:w="7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02"/>
        <w:gridCol w:w="2746"/>
        <w:gridCol w:w="1200"/>
      </w:tblGrid>
      <w:tr w:rsidR="00E16587" w:rsidRPr="003A325B" w14:paraId="07BBF37A" w14:textId="77777777" w:rsidTr="004125CF">
        <w:trPr>
          <w:trHeight w:val="346"/>
          <w:jc w:val="center"/>
        </w:trPr>
        <w:tc>
          <w:tcPr>
            <w:tcW w:w="3402" w:type="dxa"/>
            <w:shd w:val="clear" w:color="auto" w:fill="D9D9D9" w:themeFill="background1" w:themeFillShade="D9"/>
            <w:vAlign w:val="center"/>
            <w:hideMark/>
          </w:tcPr>
          <w:p w14:paraId="09B07C36" w14:textId="77777777" w:rsidR="0066516A" w:rsidRPr="00270E9D" w:rsidRDefault="0066516A" w:rsidP="00E16587">
            <w:pPr>
              <w:spacing w:after="0" w:line="240" w:lineRule="auto"/>
              <w:ind w:left="-281"/>
              <w:jc w:val="center"/>
              <w:rPr>
                <w:rFonts w:ascii="Arial Narrow" w:eastAsia="Times New Roman" w:hAnsi="Arial Narrow" w:cs="Arial"/>
                <w:b/>
                <w:bCs/>
                <w:color w:val="000000" w:themeColor="text1"/>
                <w:sz w:val="20"/>
              </w:rPr>
            </w:pPr>
            <w:r w:rsidRPr="00270E9D">
              <w:rPr>
                <w:rFonts w:ascii="Arial Narrow" w:eastAsia="Times New Roman" w:hAnsi="Arial Narrow" w:cs="Arial"/>
                <w:b/>
                <w:bCs/>
                <w:color w:val="000000" w:themeColor="text1"/>
                <w:sz w:val="20"/>
              </w:rPr>
              <w:t>Monto de la Garantía 2017</w:t>
            </w:r>
          </w:p>
        </w:tc>
        <w:tc>
          <w:tcPr>
            <w:tcW w:w="2746" w:type="dxa"/>
            <w:shd w:val="clear" w:color="auto" w:fill="D9D9D9" w:themeFill="background1" w:themeFillShade="D9"/>
            <w:vAlign w:val="center"/>
            <w:hideMark/>
          </w:tcPr>
          <w:p w14:paraId="5299E448" w14:textId="77777777" w:rsidR="0066516A" w:rsidRPr="00270E9D" w:rsidRDefault="0066516A" w:rsidP="00E16587">
            <w:pPr>
              <w:spacing w:after="0" w:line="240" w:lineRule="auto"/>
              <w:jc w:val="center"/>
              <w:rPr>
                <w:rFonts w:ascii="Arial Narrow" w:eastAsia="Times New Roman" w:hAnsi="Arial Narrow" w:cs="Arial"/>
                <w:b/>
                <w:bCs/>
                <w:color w:val="000000" w:themeColor="text1"/>
                <w:sz w:val="20"/>
              </w:rPr>
            </w:pPr>
            <w:r w:rsidRPr="00270E9D">
              <w:rPr>
                <w:rFonts w:ascii="Arial Narrow" w:eastAsia="Times New Roman" w:hAnsi="Arial Narrow" w:cs="Arial"/>
                <w:b/>
                <w:bCs/>
                <w:color w:val="000000" w:themeColor="text1"/>
                <w:sz w:val="20"/>
              </w:rPr>
              <w:t>Cantidad de Agencia de Aduana</w:t>
            </w:r>
          </w:p>
        </w:tc>
        <w:tc>
          <w:tcPr>
            <w:tcW w:w="1200" w:type="dxa"/>
            <w:shd w:val="clear" w:color="auto" w:fill="D9D9D9" w:themeFill="background1" w:themeFillShade="D9"/>
            <w:vAlign w:val="center"/>
            <w:hideMark/>
          </w:tcPr>
          <w:p w14:paraId="74D76EA0" w14:textId="77777777" w:rsidR="0066516A" w:rsidRPr="00270E9D" w:rsidRDefault="0066516A" w:rsidP="00E16587">
            <w:pPr>
              <w:spacing w:after="0" w:line="240" w:lineRule="auto"/>
              <w:ind w:left="-281"/>
              <w:jc w:val="center"/>
              <w:rPr>
                <w:rFonts w:ascii="Arial Narrow" w:eastAsia="Times New Roman" w:hAnsi="Arial Narrow" w:cs="Arial"/>
                <w:b/>
                <w:bCs/>
                <w:color w:val="000000" w:themeColor="text1"/>
                <w:sz w:val="20"/>
              </w:rPr>
            </w:pPr>
            <w:r w:rsidRPr="00270E9D">
              <w:rPr>
                <w:rFonts w:ascii="Arial Narrow" w:eastAsia="Times New Roman" w:hAnsi="Arial Narrow" w:cs="Arial"/>
                <w:b/>
                <w:bCs/>
                <w:color w:val="000000" w:themeColor="text1"/>
                <w:sz w:val="20"/>
              </w:rPr>
              <w:t>%</w:t>
            </w:r>
          </w:p>
        </w:tc>
      </w:tr>
      <w:tr w:rsidR="00E16587" w:rsidRPr="003A325B" w14:paraId="3CA4F4FA" w14:textId="77777777" w:rsidTr="004125CF">
        <w:trPr>
          <w:trHeight w:val="315"/>
          <w:jc w:val="center"/>
        </w:trPr>
        <w:tc>
          <w:tcPr>
            <w:tcW w:w="3402" w:type="dxa"/>
            <w:shd w:val="clear" w:color="auto" w:fill="auto"/>
            <w:vAlign w:val="center"/>
            <w:hideMark/>
          </w:tcPr>
          <w:p w14:paraId="507852D4" w14:textId="77777777" w:rsidR="0066516A" w:rsidRPr="00270E9D" w:rsidRDefault="0066516A" w:rsidP="00E16587">
            <w:pPr>
              <w:spacing w:after="0" w:line="240" w:lineRule="auto"/>
              <w:ind w:left="-281"/>
              <w:jc w:val="center"/>
              <w:rPr>
                <w:rFonts w:ascii="Arial Narrow" w:eastAsia="Times New Roman" w:hAnsi="Arial Narrow" w:cs="Arial"/>
                <w:color w:val="000000" w:themeColor="text1"/>
                <w:sz w:val="20"/>
              </w:rPr>
            </w:pPr>
            <w:r w:rsidRPr="00270E9D">
              <w:rPr>
                <w:rFonts w:ascii="Arial Narrow" w:eastAsia="Times New Roman" w:hAnsi="Arial Narrow" w:cs="Arial"/>
                <w:color w:val="000000" w:themeColor="text1"/>
                <w:sz w:val="20"/>
              </w:rPr>
              <w:t>Garantía &gt; US$ 150,000</w:t>
            </w:r>
          </w:p>
        </w:tc>
        <w:tc>
          <w:tcPr>
            <w:tcW w:w="2746" w:type="dxa"/>
            <w:shd w:val="clear" w:color="auto" w:fill="auto"/>
            <w:vAlign w:val="center"/>
            <w:hideMark/>
          </w:tcPr>
          <w:p w14:paraId="330E821B" w14:textId="77777777" w:rsidR="0066516A" w:rsidRPr="00270E9D" w:rsidRDefault="0066516A" w:rsidP="00E16587">
            <w:pPr>
              <w:spacing w:after="0" w:line="240" w:lineRule="auto"/>
              <w:ind w:left="-281"/>
              <w:jc w:val="center"/>
              <w:rPr>
                <w:rFonts w:ascii="Arial Narrow" w:eastAsia="Times New Roman" w:hAnsi="Arial Narrow" w:cs="Arial"/>
                <w:color w:val="000000" w:themeColor="text1"/>
                <w:sz w:val="20"/>
              </w:rPr>
            </w:pPr>
            <w:r w:rsidRPr="00270E9D">
              <w:rPr>
                <w:rFonts w:ascii="Arial Narrow" w:eastAsia="Times New Roman" w:hAnsi="Arial Narrow" w:cs="Arial"/>
                <w:color w:val="000000" w:themeColor="text1"/>
                <w:sz w:val="20"/>
              </w:rPr>
              <w:t>95</w:t>
            </w:r>
          </w:p>
        </w:tc>
        <w:tc>
          <w:tcPr>
            <w:tcW w:w="1200" w:type="dxa"/>
            <w:shd w:val="clear" w:color="auto" w:fill="auto"/>
            <w:vAlign w:val="center"/>
            <w:hideMark/>
          </w:tcPr>
          <w:p w14:paraId="4EA21FA6" w14:textId="77777777" w:rsidR="0066516A" w:rsidRPr="00270E9D" w:rsidRDefault="0066516A" w:rsidP="00E16587">
            <w:pPr>
              <w:spacing w:after="0" w:line="240" w:lineRule="auto"/>
              <w:ind w:left="-281"/>
              <w:jc w:val="center"/>
              <w:rPr>
                <w:rFonts w:ascii="Arial Narrow" w:eastAsia="Times New Roman" w:hAnsi="Arial Narrow" w:cs="Arial"/>
                <w:b/>
                <w:bCs/>
                <w:color w:val="000000" w:themeColor="text1"/>
                <w:sz w:val="20"/>
              </w:rPr>
            </w:pPr>
            <w:r w:rsidRPr="00270E9D">
              <w:rPr>
                <w:rFonts w:ascii="Arial Narrow" w:eastAsia="Times New Roman" w:hAnsi="Arial Narrow" w:cs="Arial"/>
                <w:b/>
                <w:bCs/>
                <w:color w:val="000000" w:themeColor="text1"/>
                <w:sz w:val="20"/>
              </w:rPr>
              <w:t>27.78%</w:t>
            </w:r>
          </w:p>
        </w:tc>
      </w:tr>
      <w:tr w:rsidR="00E16587" w:rsidRPr="003A325B" w14:paraId="618529AF" w14:textId="77777777" w:rsidTr="004125CF">
        <w:trPr>
          <w:trHeight w:val="315"/>
          <w:jc w:val="center"/>
        </w:trPr>
        <w:tc>
          <w:tcPr>
            <w:tcW w:w="3402" w:type="dxa"/>
            <w:shd w:val="clear" w:color="auto" w:fill="auto"/>
            <w:vAlign w:val="center"/>
            <w:hideMark/>
          </w:tcPr>
          <w:p w14:paraId="1F56F436" w14:textId="77777777" w:rsidR="0066516A" w:rsidRPr="00270E9D" w:rsidRDefault="0066516A" w:rsidP="00E16587">
            <w:pPr>
              <w:spacing w:after="0" w:line="240" w:lineRule="auto"/>
              <w:ind w:left="-281"/>
              <w:jc w:val="center"/>
              <w:rPr>
                <w:rFonts w:ascii="Arial Narrow" w:eastAsia="Times New Roman" w:hAnsi="Arial Narrow" w:cs="Arial"/>
                <w:color w:val="000000" w:themeColor="text1"/>
                <w:sz w:val="20"/>
              </w:rPr>
            </w:pPr>
            <w:r w:rsidRPr="00270E9D">
              <w:rPr>
                <w:rFonts w:ascii="Arial Narrow" w:eastAsia="Times New Roman" w:hAnsi="Arial Narrow" w:cs="Arial"/>
                <w:color w:val="000000" w:themeColor="text1"/>
                <w:sz w:val="20"/>
              </w:rPr>
              <w:t>Garantía = US$ 150,000</w:t>
            </w:r>
          </w:p>
        </w:tc>
        <w:tc>
          <w:tcPr>
            <w:tcW w:w="2746" w:type="dxa"/>
            <w:shd w:val="clear" w:color="auto" w:fill="auto"/>
            <w:vAlign w:val="center"/>
            <w:hideMark/>
          </w:tcPr>
          <w:p w14:paraId="65E389D7" w14:textId="77777777" w:rsidR="0066516A" w:rsidRPr="00270E9D" w:rsidRDefault="0066516A" w:rsidP="00E16587">
            <w:pPr>
              <w:spacing w:after="0" w:line="240" w:lineRule="auto"/>
              <w:ind w:left="-281"/>
              <w:jc w:val="center"/>
              <w:rPr>
                <w:rFonts w:ascii="Arial Narrow" w:eastAsia="Times New Roman" w:hAnsi="Arial Narrow" w:cs="Arial"/>
                <w:color w:val="000000" w:themeColor="text1"/>
                <w:sz w:val="20"/>
              </w:rPr>
            </w:pPr>
            <w:r w:rsidRPr="00270E9D">
              <w:rPr>
                <w:rFonts w:ascii="Arial Narrow" w:eastAsia="Times New Roman" w:hAnsi="Arial Narrow" w:cs="Arial"/>
                <w:color w:val="000000" w:themeColor="text1"/>
                <w:sz w:val="20"/>
              </w:rPr>
              <w:t>227</w:t>
            </w:r>
          </w:p>
        </w:tc>
        <w:tc>
          <w:tcPr>
            <w:tcW w:w="1200" w:type="dxa"/>
            <w:shd w:val="clear" w:color="auto" w:fill="auto"/>
            <w:vAlign w:val="center"/>
            <w:hideMark/>
          </w:tcPr>
          <w:p w14:paraId="652BEF38" w14:textId="77777777" w:rsidR="0066516A" w:rsidRPr="00270E9D" w:rsidRDefault="0066516A" w:rsidP="00E16587">
            <w:pPr>
              <w:spacing w:after="0" w:line="240" w:lineRule="auto"/>
              <w:ind w:left="-281"/>
              <w:jc w:val="center"/>
              <w:rPr>
                <w:rFonts w:ascii="Arial Narrow" w:eastAsia="Times New Roman" w:hAnsi="Arial Narrow" w:cs="Arial"/>
                <w:b/>
                <w:bCs/>
                <w:color w:val="000000" w:themeColor="text1"/>
                <w:sz w:val="20"/>
              </w:rPr>
            </w:pPr>
            <w:r w:rsidRPr="00270E9D">
              <w:rPr>
                <w:rFonts w:ascii="Arial Narrow" w:eastAsia="Times New Roman" w:hAnsi="Arial Narrow" w:cs="Arial"/>
                <w:b/>
                <w:bCs/>
                <w:color w:val="000000" w:themeColor="text1"/>
                <w:sz w:val="20"/>
              </w:rPr>
              <w:t>66.37%</w:t>
            </w:r>
          </w:p>
        </w:tc>
      </w:tr>
      <w:tr w:rsidR="00E16587" w:rsidRPr="003A325B" w14:paraId="64B458BB" w14:textId="77777777" w:rsidTr="004125CF">
        <w:trPr>
          <w:trHeight w:val="315"/>
          <w:jc w:val="center"/>
        </w:trPr>
        <w:tc>
          <w:tcPr>
            <w:tcW w:w="3402" w:type="dxa"/>
            <w:shd w:val="clear" w:color="auto" w:fill="auto"/>
            <w:vAlign w:val="center"/>
            <w:hideMark/>
          </w:tcPr>
          <w:p w14:paraId="4C9CFF75" w14:textId="77777777" w:rsidR="0066516A" w:rsidRPr="00270E9D" w:rsidRDefault="0066516A" w:rsidP="00E16587">
            <w:pPr>
              <w:spacing w:after="0" w:line="240" w:lineRule="auto"/>
              <w:ind w:left="-281"/>
              <w:jc w:val="center"/>
              <w:rPr>
                <w:rFonts w:ascii="Arial Narrow" w:eastAsia="Times New Roman" w:hAnsi="Arial Narrow" w:cs="Arial"/>
                <w:color w:val="000000" w:themeColor="text1"/>
                <w:sz w:val="20"/>
              </w:rPr>
            </w:pPr>
            <w:r w:rsidRPr="00270E9D">
              <w:rPr>
                <w:rFonts w:ascii="Arial Narrow" w:eastAsia="Times New Roman" w:hAnsi="Arial Narrow" w:cs="Arial"/>
                <w:color w:val="000000" w:themeColor="text1"/>
                <w:sz w:val="20"/>
              </w:rPr>
              <w:t>No presentó Garantía</w:t>
            </w:r>
          </w:p>
        </w:tc>
        <w:tc>
          <w:tcPr>
            <w:tcW w:w="2746" w:type="dxa"/>
            <w:shd w:val="clear" w:color="auto" w:fill="auto"/>
            <w:vAlign w:val="center"/>
            <w:hideMark/>
          </w:tcPr>
          <w:p w14:paraId="3E010006" w14:textId="77777777" w:rsidR="0066516A" w:rsidRPr="00270E9D" w:rsidRDefault="0066516A" w:rsidP="00E16587">
            <w:pPr>
              <w:spacing w:after="0" w:line="240" w:lineRule="auto"/>
              <w:ind w:left="-281"/>
              <w:jc w:val="center"/>
              <w:rPr>
                <w:rFonts w:ascii="Arial Narrow" w:eastAsia="Times New Roman" w:hAnsi="Arial Narrow" w:cs="Arial"/>
                <w:color w:val="000000" w:themeColor="text1"/>
                <w:sz w:val="20"/>
              </w:rPr>
            </w:pPr>
            <w:r w:rsidRPr="00270E9D">
              <w:rPr>
                <w:rFonts w:ascii="Arial Narrow" w:eastAsia="Times New Roman" w:hAnsi="Arial Narrow" w:cs="Arial"/>
                <w:color w:val="000000" w:themeColor="text1"/>
                <w:sz w:val="20"/>
              </w:rPr>
              <w:t>20</w:t>
            </w:r>
          </w:p>
        </w:tc>
        <w:tc>
          <w:tcPr>
            <w:tcW w:w="1200" w:type="dxa"/>
            <w:shd w:val="clear" w:color="auto" w:fill="auto"/>
            <w:vAlign w:val="center"/>
            <w:hideMark/>
          </w:tcPr>
          <w:p w14:paraId="476ABBD3" w14:textId="77777777" w:rsidR="0066516A" w:rsidRPr="00270E9D" w:rsidRDefault="0066516A" w:rsidP="00E16587">
            <w:pPr>
              <w:spacing w:after="0" w:line="240" w:lineRule="auto"/>
              <w:ind w:left="-281"/>
              <w:jc w:val="center"/>
              <w:rPr>
                <w:rFonts w:ascii="Arial Narrow" w:eastAsia="Times New Roman" w:hAnsi="Arial Narrow" w:cs="Arial"/>
                <w:b/>
                <w:bCs/>
                <w:color w:val="000000" w:themeColor="text1"/>
                <w:sz w:val="20"/>
              </w:rPr>
            </w:pPr>
            <w:r w:rsidRPr="00270E9D">
              <w:rPr>
                <w:rFonts w:ascii="Arial Narrow" w:eastAsia="Times New Roman" w:hAnsi="Arial Narrow" w:cs="Arial"/>
                <w:b/>
                <w:bCs/>
                <w:color w:val="000000" w:themeColor="text1"/>
                <w:sz w:val="20"/>
              </w:rPr>
              <w:t>5.85%</w:t>
            </w:r>
          </w:p>
        </w:tc>
      </w:tr>
      <w:tr w:rsidR="00E16587" w:rsidRPr="003A325B" w14:paraId="523AC2DF" w14:textId="77777777" w:rsidTr="004125CF">
        <w:trPr>
          <w:trHeight w:val="315"/>
          <w:jc w:val="center"/>
        </w:trPr>
        <w:tc>
          <w:tcPr>
            <w:tcW w:w="3402" w:type="dxa"/>
            <w:shd w:val="clear" w:color="auto" w:fill="auto"/>
            <w:vAlign w:val="center"/>
            <w:hideMark/>
          </w:tcPr>
          <w:p w14:paraId="75BCD7EB" w14:textId="77777777" w:rsidR="0066516A" w:rsidRPr="00270E9D" w:rsidRDefault="0066516A" w:rsidP="00E16587">
            <w:pPr>
              <w:spacing w:after="0" w:line="240" w:lineRule="auto"/>
              <w:ind w:left="-281"/>
              <w:jc w:val="center"/>
              <w:rPr>
                <w:rFonts w:ascii="Arial Narrow" w:eastAsia="Times New Roman" w:hAnsi="Arial Narrow" w:cs="Arial"/>
                <w:color w:val="000000" w:themeColor="text1"/>
                <w:sz w:val="20"/>
              </w:rPr>
            </w:pPr>
            <w:r w:rsidRPr="00270E9D">
              <w:rPr>
                <w:rFonts w:ascii="Arial Narrow" w:eastAsia="Times New Roman" w:hAnsi="Arial Narrow" w:cs="Arial"/>
                <w:color w:val="000000" w:themeColor="text1"/>
                <w:sz w:val="20"/>
              </w:rPr>
              <w:t>Total Agencia de Aduana</w:t>
            </w:r>
          </w:p>
        </w:tc>
        <w:tc>
          <w:tcPr>
            <w:tcW w:w="2746" w:type="dxa"/>
            <w:shd w:val="clear" w:color="auto" w:fill="auto"/>
            <w:vAlign w:val="center"/>
            <w:hideMark/>
          </w:tcPr>
          <w:p w14:paraId="68B45857" w14:textId="77777777" w:rsidR="0066516A" w:rsidRPr="00270E9D" w:rsidRDefault="0066516A" w:rsidP="00E16587">
            <w:pPr>
              <w:spacing w:after="0" w:line="240" w:lineRule="auto"/>
              <w:ind w:left="-281"/>
              <w:jc w:val="center"/>
              <w:rPr>
                <w:rFonts w:ascii="Arial Narrow" w:eastAsia="Times New Roman" w:hAnsi="Arial Narrow" w:cs="Arial"/>
                <w:color w:val="000000" w:themeColor="text1"/>
                <w:sz w:val="20"/>
              </w:rPr>
            </w:pPr>
            <w:r w:rsidRPr="00270E9D">
              <w:rPr>
                <w:rFonts w:ascii="Arial Narrow" w:eastAsia="Times New Roman" w:hAnsi="Arial Narrow" w:cs="Arial"/>
                <w:color w:val="000000" w:themeColor="text1"/>
                <w:sz w:val="20"/>
              </w:rPr>
              <w:t>342</w:t>
            </w:r>
          </w:p>
        </w:tc>
        <w:tc>
          <w:tcPr>
            <w:tcW w:w="1200" w:type="dxa"/>
            <w:shd w:val="clear" w:color="auto" w:fill="auto"/>
            <w:vAlign w:val="center"/>
            <w:hideMark/>
          </w:tcPr>
          <w:p w14:paraId="69ADF91D" w14:textId="77777777" w:rsidR="0066516A" w:rsidRPr="00270E9D" w:rsidRDefault="0066516A" w:rsidP="00E16587">
            <w:pPr>
              <w:spacing w:after="0" w:line="240" w:lineRule="auto"/>
              <w:ind w:left="-281"/>
              <w:jc w:val="center"/>
              <w:rPr>
                <w:rFonts w:ascii="Arial Narrow" w:eastAsia="Times New Roman" w:hAnsi="Arial Narrow" w:cs="Arial"/>
                <w:b/>
                <w:bCs/>
                <w:color w:val="000000" w:themeColor="text1"/>
                <w:sz w:val="20"/>
              </w:rPr>
            </w:pPr>
            <w:r w:rsidRPr="00270E9D">
              <w:rPr>
                <w:rFonts w:ascii="Arial Narrow" w:eastAsia="Times New Roman" w:hAnsi="Arial Narrow" w:cs="Arial"/>
                <w:b/>
                <w:bCs/>
                <w:color w:val="000000" w:themeColor="text1"/>
                <w:sz w:val="20"/>
              </w:rPr>
              <w:t>100.00%</w:t>
            </w:r>
          </w:p>
        </w:tc>
      </w:tr>
    </w:tbl>
    <w:p w14:paraId="3352D016" w14:textId="77777777" w:rsidR="0066516A" w:rsidRPr="00284B2C" w:rsidRDefault="0066516A" w:rsidP="00284B2C">
      <w:pPr>
        <w:spacing w:after="0" w:line="240" w:lineRule="auto"/>
        <w:ind w:firstLine="708"/>
        <w:jc w:val="both"/>
        <w:rPr>
          <w:rFonts w:ascii="Arial" w:hAnsi="Arial" w:cs="Arial"/>
          <w:color w:val="000000" w:themeColor="text1"/>
          <w:sz w:val="18"/>
        </w:rPr>
      </w:pPr>
      <w:r w:rsidRPr="00284B2C">
        <w:rPr>
          <w:rFonts w:ascii="Arial" w:hAnsi="Arial" w:cs="Arial"/>
          <w:color w:val="000000" w:themeColor="text1"/>
          <w:sz w:val="18"/>
        </w:rPr>
        <w:t>Fuente: División de Recaudación –</w:t>
      </w:r>
      <w:r w:rsidR="004427E7" w:rsidRPr="00284B2C">
        <w:rPr>
          <w:rFonts w:ascii="Arial" w:hAnsi="Arial" w:cs="Arial"/>
          <w:color w:val="000000" w:themeColor="text1"/>
          <w:sz w:val="18"/>
        </w:rPr>
        <w:t xml:space="preserve"> Intendencia Nacional de Control Aduanero</w:t>
      </w:r>
    </w:p>
    <w:p w14:paraId="0B05A520" w14:textId="77777777" w:rsidR="00E16587" w:rsidRPr="00E16587" w:rsidRDefault="00E16587" w:rsidP="00E16587">
      <w:pPr>
        <w:spacing w:after="0" w:line="240" w:lineRule="auto"/>
        <w:jc w:val="both"/>
        <w:rPr>
          <w:rFonts w:ascii="Arial" w:hAnsi="Arial" w:cs="Arial"/>
          <w:color w:val="000000" w:themeColor="text1"/>
        </w:rPr>
      </w:pPr>
    </w:p>
    <w:p w14:paraId="729C7AE3" w14:textId="7C72D3C0" w:rsidR="00284B2C" w:rsidRPr="00284B2C" w:rsidRDefault="00284B2C" w:rsidP="00E16587">
      <w:pPr>
        <w:spacing w:after="0" w:line="240" w:lineRule="auto"/>
        <w:jc w:val="both"/>
        <w:rPr>
          <w:rFonts w:ascii="Arial" w:hAnsi="Arial" w:cs="Arial"/>
          <w:b/>
          <w:color w:val="000000" w:themeColor="text1"/>
          <w:u w:val="single"/>
        </w:rPr>
      </w:pPr>
      <w:r w:rsidRPr="00284B2C">
        <w:rPr>
          <w:rFonts w:ascii="Arial" w:hAnsi="Arial" w:cs="Arial"/>
          <w:b/>
          <w:color w:val="000000" w:themeColor="text1"/>
          <w:u w:val="single"/>
        </w:rPr>
        <w:t xml:space="preserve">Almacenes </w:t>
      </w:r>
      <w:r w:rsidR="00587F4F">
        <w:rPr>
          <w:rFonts w:ascii="Arial" w:hAnsi="Arial" w:cs="Arial"/>
          <w:b/>
          <w:color w:val="000000" w:themeColor="text1"/>
          <w:u w:val="single"/>
        </w:rPr>
        <w:t>a</w:t>
      </w:r>
      <w:r w:rsidRPr="00284B2C">
        <w:rPr>
          <w:rFonts w:ascii="Arial" w:hAnsi="Arial" w:cs="Arial"/>
          <w:b/>
          <w:color w:val="000000" w:themeColor="text1"/>
          <w:u w:val="single"/>
        </w:rPr>
        <w:t>duaneros</w:t>
      </w:r>
    </w:p>
    <w:p w14:paraId="7823547E" w14:textId="77777777" w:rsidR="00284B2C" w:rsidRDefault="00284B2C" w:rsidP="00E16587">
      <w:pPr>
        <w:spacing w:after="0" w:line="240" w:lineRule="auto"/>
        <w:jc w:val="both"/>
        <w:rPr>
          <w:rFonts w:ascii="Arial" w:hAnsi="Arial" w:cs="Arial"/>
          <w:color w:val="000000" w:themeColor="text1"/>
        </w:rPr>
      </w:pPr>
    </w:p>
    <w:p w14:paraId="7E6D53B1" w14:textId="77777777" w:rsidR="00E4706D" w:rsidRDefault="008D4114" w:rsidP="00E16587">
      <w:pPr>
        <w:spacing w:after="0" w:line="240" w:lineRule="auto"/>
        <w:jc w:val="both"/>
        <w:rPr>
          <w:rFonts w:ascii="Arial" w:hAnsi="Arial" w:cs="Arial"/>
          <w:color w:val="000000" w:themeColor="text1"/>
        </w:rPr>
      </w:pPr>
      <w:r w:rsidRPr="00E16587">
        <w:rPr>
          <w:rFonts w:ascii="Arial" w:hAnsi="Arial" w:cs="Arial"/>
          <w:color w:val="000000" w:themeColor="text1"/>
        </w:rPr>
        <w:t>En el caso de los</w:t>
      </w:r>
      <w:r w:rsidR="008403B3" w:rsidRPr="00E16587">
        <w:rPr>
          <w:rFonts w:ascii="Arial" w:hAnsi="Arial" w:cs="Arial"/>
          <w:color w:val="000000" w:themeColor="text1"/>
        </w:rPr>
        <w:t xml:space="preserve"> almacenes aduaneros</w:t>
      </w:r>
      <w:r w:rsidRPr="00E16587">
        <w:rPr>
          <w:rFonts w:ascii="Arial" w:hAnsi="Arial" w:cs="Arial"/>
          <w:color w:val="000000" w:themeColor="text1"/>
        </w:rPr>
        <w:t xml:space="preserve"> se sigue manteniendo la fórmula de cálculo actual, es decir; para</w:t>
      </w:r>
      <w:r w:rsidR="00E4706D" w:rsidRPr="00E16587">
        <w:rPr>
          <w:rFonts w:ascii="Arial" w:hAnsi="Arial" w:cs="Arial"/>
          <w:color w:val="000000" w:themeColor="text1"/>
        </w:rPr>
        <w:t xml:space="preserve"> los</w:t>
      </w:r>
      <w:r w:rsidRPr="00E16587">
        <w:rPr>
          <w:rFonts w:ascii="Arial" w:hAnsi="Arial" w:cs="Arial"/>
          <w:color w:val="000000" w:themeColor="text1"/>
        </w:rPr>
        <w:t xml:space="preserve"> </w:t>
      </w:r>
      <w:r w:rsidR="008403B3" w:rsidRPr="00E16587">
        <w:rPr>
          <w:rFonts w:ascii="Arial" w:hAnsi="Arial" w:cs="Arial"/>
          <w:color w:val="000000" w:themeColor="text1"/>
        </w:rPr>
        <w:t>depósitos temporales</w:t>
      </w:r>
      <w:r w:rsidR="004E2A06" w:rsidRPr="00E16587">
        <w:rPr>
          <w:rFonts w:ascii="Arial" w:hAnsi="Arial" w:cs="Arial"/>
          <w:color w:val="000000" w:themeColor="text1"/>
        </w:rPr>
        <w:t xml:space="preserve"> se utiliza </w:t>
      </w:r>
      <w:r w:rsidR="008403B3" w:rsidRPr="00E16587">
        <w:rPr>
          <w:rFonts w:ascii="Arial" w:hAnsi="Arial" w:cs="Arial"/>
          <w:color w:val="000000" w:themeColor="text1"/>
        </w:rPr>
        <w:t>en</w:t>
      </w:r>
      <w:r w:rsidR="004E2A06" w:rsidRPr="00E16587">
        <w:rPr>
          <w:rFonts w:ascii="Arial" w:hAnsi="Arial" w:cs="Arial"/>
          <w:color w:val="000000" w:themeColor="text1"/>
        </w:rPr>
        <w:t xml:space="preserve"> las categorías B y C, el monto equivalente al dos por ciento (2%) del promedio mensual del valor CIF de las mercancías extranjeras y nacionalizadas que hubieren salido de dichos recintos durante el año calendario anterior, sin considerar el valor de las mercancías</w:t>
      </w:r>
      <w:r w:rsidR="005A0D65">
        <w:rPr>
          <w:rFonts w:ascii="Arial" w:hAnsi="Arial" w:cs="Arial"/>
          <w:color w:val="000000" w:themeColor="text1"/>
        </w:rPr>
        <w:t xml:space="preserve"> en situación de abandono legal, teniendo como monto máximo de la garantía </w:t>
      </w:r>
      <w:r w:rsidR="005A0D65" w:rsidRPr="005A0D65">
        <w:rPr>
          <w:rFonts w:ascii="Arial" w:hAnsi="Arial" w:cs="Arial"/>
          <w:color w:val="000000" w:themeColor="text1"/>
        </w:rPr>
        <w:t>US$ 1,400,000</w:t>
      </w:r>
      <w:r w:rsidR="005A0D65">
        <w:rPr>
          <w:rFonts w:ascii="Arial" w:hAnsi="Arial" w:cs="Arial"/>
          <w:color w:val="000000" w:themeColor="text1"/>
        </w:rPr>
        <w:t>.</w:t>
      </w:r>
    </w:p>
    <w:p w14:paraId="4330991F" w14:textId="77777777" w:rsidR="00E16587" w:rsidRPr="00E16587" w:rsidRDefault="00E16587" w:rsidP="00E16587">
      <w:pPr>
        <w:spacing w:after="0" w:line="240" w:lineRule="auto"/>
        <w:jc w:val="both"/>
        <w:rPr>
          <w:rFonts w:ascii="Arial" w:hAnsi="Arial" w:cs="Arial"/>
          <w:color w:val="000000" w:themeColor="text1"/>
        </w:rPr>
      </w:pPr>
    </w:p>
    <w:p w14:paraId="3A6F22CA" w14:textId="77777777" w:rsidR="008D4114" w:rsidRDefault="00E4706D" w:rsidP="00E16587">
      <w:pPr>
        <w:spacing w:after="0" w:line="240" w:lineRule="auto"/>
        <w:jc w:val="both"/>
        <w:rPr>
          <w:rFonts w:ascii="Arial" w:hAnsi="Arial" w:cs="Arial"/>
          <w:color w:val="000000" w:themeColor="text1"/>
        </w:rPr>
      </w:pPr>
      <w:r w:rsidRPr="00E16587">
        <w:rPr>
          <w:rFonts w:ascii="Arial" w:hAnsi="Arial" w:cs="Arial"/>
          <w:color w:val="000000" w:themeColor="text1"/>
        </w:rPr>
        <w:t>Para los</w:t>
      </w:r>
      <w:r w:rsidR="004E2A06" w:rsidRPr="00E16587">
        <w:rPr>
          <w:rFonts w:ascii="Arial" w:hAnsi="Arial" w:cs="Arial"/>
          <w:color w:val="000000" w:themeColor="text1"/>
        </w:rPr>
        <w:t xml:space="preserve"> </w:t>
      </w:r>
      <w:r w:rsidR="008403B3" w:rsidRPr="00E16587">
        <w:rPr>
          <w:rFonts w:ascii="Arial" w:hAnsi="Arial" w:cs="Arial"/>
          <w:color w:val="000000" w:themeColor="text1"/>
        </w:rPr>
        <w:t>depósitos aduaneros</w:t>
      </w:r>
      <w:r w:rsidR="004E2A06" w:rsidRPr="00E16587">
        <w:rPr>
          <w:rFonts w:ascii="Arial" w:hAnsi="Arial" w:cs="Arial"/>
          <w:color w:val="000000" w:themeColor="text1"/>
        </w:rPr>
        <w:t xml:space="preserve"> se utiliza </w:t>
      </w:r>
      <w:r w:rsidR="008403B3" w:rsidRPr="00E16587">
        <w:rPr>
          <w:rFonts w:ascii="Arial" w:hAnsi="Arial" w:cs="Arial"/>
          <w:color w:val="000000" w:themeColor="text1"/>
        </w:rPr>
        <w:t>en</w:t>
      </w:r>
      <w:r w:rsidR="004E2A06" w:rsidRPr="00E16587">
        <w:rPr>
          <w:rFonts w:ascii="Arial" w:hAnsi="Arial" w:cs="Arial"/>
          <w:color w:val="000000" w:themeColor="text1"/>
        </w:rPr>
        <w:t xml:space="preserve"> las categorías B y C, el monto equivalente al cuatro por ciento (4%) del saldo promedio mensual del valor CIF de las mercancías extranjeras correspondientes al año calendario anterior, sin considerar el valor de las mercancías en situación de abandono legal</w:t>
      </w:r>
      <w:r w:rsidR="005A0D65">
        <w:rPr>
          <w:rFonts w:ascii="Arial" w:hAnsi="Arial" w:cs="Arial"/>
          <w:color w:val="000000" w:themeColor="text1"/>
        </w:rPr>
        <w:t xml:space="preserve">, teniendo como monto máximo de la garantía </w:t>
      </w:r>
      <w:r w:rsidR="005A0D65" w:rsidRPr="005A0D65">
        <w:rPr>
          <w:rFonts w:ascii="Arial" w:hAnsi="Arial" w:cs="Arial"/>
          <w:color w:val="000000" w:themeColor="text1"/>
        </w:rPr>
        <w:t>US$ 1,400,000</w:t>
      </w:r>
      <w:r w:rsidR="004E2A06" w:rsidRPr="00E16587">
        <w:rPr>
          <w:rFonts w:ascii="Arial" w:hAnsi="Arial" w:cs="Arial"/>
          <w:color w:val="000000" w:themeColor="text1"/>
        </w:rPr>
        <w:t>.</w:t>
      </w:r>
    </w:p>
    <w:p w14:paraId="549661C5" w14:textId="77777777" w:rsidR="00E16587" w:rsidRDefault="00E16587" w:rsidP="00E16587">
      <w:pPr>
        <w:spacing w:after="0" w:line="240" w:lineRule="auto"/>
        <w:jc w:val="both"/>
        <w:rPr>
          <w:rFonts w:ascii="Arial" w:hAnsi="Arial" w:cs="Arial"/>
          <w:color w:val="000000" w:themeColor="text1"/>
        </w:rPr>
      </w:pPr>
    </w:p>
    <w:p w14:paraId="283199DC" w14:textId="1B921D59" w:rsidR="00284B2C" w:rsidRPr="009E2D30" w:rsidRDefault="00284B2C" w:rsidP="00E16587">
      <w:pPr>
        <w:spacing w:after="0" w:line="240" w:lineRule="auto"/>
        <w:jc w:val="both"/>
        <w:rPr>
          <w:rFonts w:ascii="Arial" w:hAnsi="Arial" w:cs="Arial"/>
          <w:b/>
          <w:color w:val="000000" w:themeColor="text1"/>
          <w:u w:val="single"/>
        </w:rPr>
      </w:pPr>
      <w:r w:rsidRPr="009E2D30">
        <w:rPr>
          <w:rFonts w:ascii="Arial" w:hAnsi="Arial" w:cs="Arial"/>
          <w:b/>
          <w:color w:val="000000" w:themeColor="text1"/>
          <w:u w:val="single"/>
        </w:rPr>
        <w:lastRenderedPageBreak/>
        <w:t xml:space="preserve">Empresas de </w:t>
      </w:r>
      <w:r w:rsidR="00587F4F" w:rsidRPr="009E2D30">
        <w:rPr>
          <w:rFonts w:ascii="Arial" w:hAnsi="Arial" w:cs="Arial"/>
          <w:b/>
          <w:color w:val="000000" w:themeColor="text1"/>
          <w:u w:val="single"/>
        </w:rPr>
        <w:t>s</w:t>
      </w:r>
      <w:r w:rsidRPr="009E2D30">
        <w:rPr>
          <w:rFonts w:ascii="Arial" w:hAnsi="Arial" w:cs="Arial"/>
          <w:b/>
          <w:color w:val="000000" w:themeColor="text1"/>
          <w:u w:val="single"/>
        </w:rPr>
        <w:t xml:space="preserve">ervicio de </w:t>
      </w:r>
      <w:r w:rsidR="00587F4F" w:rsidRPr="009E2D30">
        <w:rPr>
          <w:rFonts w:ascii="Arial" w:hAnsi="Arial" w:cs="Arial"/>
          <w:b/>
          <w:color w:val="000000" w:themeColor="text1"/>
          <w:u w:val="single"/>
        </w:rPr>
        <w:t>e</w:t>
      </w:r>
      <w:r w:rsidRPr="009E2D30">
        <w:rPr>
          <w:rFonts w:ascii="Arial" w:hAnsi="Arial" w:cs="Arial"/>
          <w:b/>
          <w:color w:val="000000" w:themeColor="text1"/>
          <w:u w:val="single"/>
        </w:rPr>
        <w:t xml:space="preserve">ntrega </w:t>
      </w:r>
      <w:r w:rsidR="00587F4F" w:rsidRPr="009E2D30">
        <w:rPr>
          <w:rFonts w:ascii="Arial" w:hAnsi="Arial" w:cs="Arial"/>
          <w:b/>
          <w:color w:val="000000" w:themeColor="text1"/>
          <w:u w:val="single"/>
        </w:rPr>
        <w:t>r</w:t>
      </w:r>
      <w:r w:rsidRPr="009E2D30">
        <w:rPr>
          <w:rFonts w:ascii="Arial" w:hAnsi="Arial" w:cs="Arial"/>
          <w:b/>
          <w:color w:val="000000" w:themeColor="text1"/>
          <w:u w:val="single"/>
        </w:rPr>
        <w:t>ápida</w:t>
      </w:r>
    </w:p>
    <w:p w14:paraId="11E857DA" w14:textId="77777777" w:rsidR="00284B2C" w:rsidRPr="009E2D30" w:rsidRDefault="00284B2C" w:rsidP="00E16587">
      <w:pPr>
        <w:spacing w:after="0" w:line="240" w:lineRule="auto"/>
        <w:jc w:val="both"/>
        <w:rPr>
          <w:rFonts w:ascii="Arial" w:hAnsi="Arial" w:cs="Arial"/>
          <w:color w:val="000000" w:themeColor="text1"/>
        </w:rPr>
      </w:pPr>
    </w:p>
    <w:p w14:paraId="197F1240" w14:textId="77777777" w:rsidR="00B40D60" w:rsidRPr="009E2D30" w:rsidRDefault="00B40D60" w:rsidP="00E16587">
      <w:pPr>
        <w:spacing w:after="0" w:line="240" w:lineRule="auto"/>
        <w:jc w:val="both"/>
        <w:rPr>
          <w:rFonts w:ascii="Arial" w:hAnsi="Arial" w:cs="Arial"/>
          <w:color w:val="000000" w:themeColor="text1"/>
        </w:rPr>
      </w:pPr>
      <w:r w:rsidRPr="009E2D30">
        <w:rPr>
          <w:rFonts w:ascii="Arial" w:hAnsi="Arial" w:cs="Arial"/>
          <w:color w:val="000000" w:themeColor="text1"/>
        </w:rPr>
        <w:t>Las</w:t>
      </w:r>
      <w:r w:rsidR="008403B3" w:rsidRPr="009E2D30">
        <w:rPr>
          <w:rFonts w:ascii="Arial" w:hAnsi="Arial" w:cs="Arial"/>
          <w:color w:val="000000" w:themeColor="text1"/>
        </w:rPr>
        <w:t xml:space="preserve"> empresas de envío de entrega rápida</w:t>
      </w:r>
      <w:r w:rsidR="00D06E61" w:rsidRPr="009E2D30">
        <w:rPr>
          <w:rFonts w:ascii="Arial" w:hAnsi="Arial" w:cs="Arial"/>
          <w:color w:val="000000" w:themeColor="text1"/>
        </w:rPr>
        <w:t xml:space="preserve"> (ESER)</w:t>
      </w:r>
      <w:r w:rsidRPr="009E2D30">
        <w:rPr>
          <w:rFonts w:ascii="Arial" w:hAnsi="Arial" w:cs="Arial"/>
          <w:color w:val="000000" w:themeColor="text1"/>
        </w:rPr>
        <w:t xml:space="preserve"> actualmente presenta</w:t>
      </w:r>
      <w:r w:rsidR="008403B3" w:rsidRPr="009E2D30">
        <w:rPr>
          <w:rFonts w:ascii="Arial" w:hAnsi="Arial" w:cs="Arial"/>
          <w:color w:val="000000" w:themeColor="text1"/>
        </w:rPr>
        <w:t>n</w:t>
      </w:r>
      <w:r w:rsidRPr="009E2D30">
        <w:rPr>
          <w:rFonts w:ascii="Arial" w:hAnsi="Arial" w:cs="Arial"/>
          <w:color w:val="000000" w:themeColor="text1"/>
        </w:rPr>
        <w:t xml:space="preserve"> una garantía para ser autorizada</w:t>
      </w:r>
      <w:r w:rsidR="008403B3" w:rsidRPr="009E2D30">
        <w:rPr>
          <w:rFonts w:ascii="Arial" w:hAnsi="Arial" w:cs="Arial"/>
          <w:color w:val="000000" w:themeColor="text1"/>
        </w:rPr>
        <w:t>s</w:t>
      </w:r>
      <w:r w:rsidRPr="009E2D30">
        <w:rPr>
          <w:rFonts w:ascii="Arial" w:hAnsi="Arial" w:cs="Arial"/>
          <w:color w:val="000000" w:themeColor="text1"/>
        </w:rPr>
        <w:t xml:space="preserve"> por el monto de veinte mil dólares (US$ 20 000,00)</w:t>
      </w:r>
      <w:r w:rsidR="008403B3" w:rsidRPr="009E2D30">
        <w:rPr>
          <w:rFonts w:ascii="Arial" w:hAnsi="Arial" w:cs="Arial"/>
          <w:color w:val="000000" w:themeColor="text1"/>
        </w:rPr>
        <w:t xml:space="preserve">; sin embargo del análisis de la información sobre </w:t>
      </w:r>
      <w:r w:rsidR="003145BE" w:rsidRPr="009E2D30">
        <w:rPr>
          <w:rFonts w:ascii="Arial" w:hAnsi="Arial" w:cs="Arial"/>
          <w:color w:val="000000" w:themeColor="text1"/>
        </w:rPr>
        <w:t>las sanciones registradas</w:t>
      </w:r>
      <w:r w:rsidR="008403B3" w:rsidRPr="009E2D30">
        <w:rPr>
          <w:rFonts w:ascii="Arial" w:hAnsi="Arial" w:cs="Arial"/>
          <w:color w:val="000000" w:themeColor="text1"/>
        </w:rPr>
        <w:t>,</w:t>
      </w:r>
      <w:r w:rsidRPr="009E2D30">
        <w:rPr>
          <w:rFonts w:ascii="Arial" w:hAnsi="Arial" w:cs="Arial"/>
          <w:color w:val="000000" w:themeColor="text1"/>
        </w:rPr>
        <w:t xml:space="preserve"> se ha visto por conveniente incrementarles </w:t>
      </w:r>
      <w:r w:rsidR="008403B3" w:rsidRPr="009E2D30">
        <w:rPr>
          <w:rFonts w:ascii="Arial" w:hAnsi="Arial" w:cs="Arial"/>
          <w:color w:val="000000" w:themeColor="text1"/>
        </w:rPr>
        <w:t>el monto mínimo</w:t>
      </w:r>
      <w:r w:rsidRPr="009E2D30">
        <w:rPr>
          <w:rFonts w:ascii="Arial" w:hAnsi="Arial" w:cs="Arial"/>
          <w:color w:val="000000" w:themeColor="text1"/>
        </w:rPr>
        <w:t xml:space="preserve"> de garantía de acuerdo a su categoría, y utilizar </w:t>
      </w:r>
      <w:r w:rsidR="008403B3" w:rsidRPr="009E2D30">
        <w:rPr>
          <w:rFonts w:ascii="Arial" w:hAnsi="Arial" w:cs="Arial"/>
          <w:color w:val="000000" w:themeColor="text1"/>
        </w:rPr>
        <w:t xml:space="preserve">además </w:t>
      </w:r>
      <w:r w:rsidRPr="009E2D30">
        <w:rPr>
          <w:rFonts w:ascii="Arial" w:hAnsi="Arial" w:cs="Arial"/>
          <w:color w:val="000000" w:themeColor="text1"/>
        </w:rPr>
        <w:t>el monto equivalente al dos por ciento (2%) del total de los derechos arancelarios y demás tributos cancelados, generados en los despachos aduaneros en que hayan intervenido durante el año calendario</w:t>
      </w:r>
      <w:r w:rsidR="003145BE" w:rsidRPr="009E2D30">
        <w:rPr>
          <w:rFonts w:ascii="Arial" w:hAnsi="Arial" w:cs="Arial"/>
          <w:color w:val="000000" w:themeColor="text1"/>
        </w:rPr>
        <w:t>:</w:t>
      </w:r>
    </w:p>
    <w:p w14:paraId="3AEBE2BD" w14:textId="77777777" w:rsidR="00284B2C" w:rsidRPr="009E2D30" w:rsidRDefault="00284B2C" w:rsidP="00E16587">
      <w:pPr>
        <w:spacing w:after="0" w:line="240" w:lineRule="auto"/>
        <w:jc w:val="both"/>
        <w:rPr>
          <w:rFonts w:ascii="Arial" w:hAnsi="Arial" w:cs="Arial"/>
          <w:color w:val="000000" w:themeColor="text1"/>
        </w:rPr>
      </w:pPr>
    </w:p>
    <w:p w14:paraId="0629BDEE" w14:textId="4AC53D71" w:rsidR="00B40D60" w:rsidRPr="009E2D30" w:rsidRDefault="009E2D30" w:rsidP="009E2D30">
      <w:pPr>
        <w:spacing w:after="0" w:line="240" w:lineRule="auto"/>
        <w:jc w:val="both"/>
        <w:rPr>
          <w:rFonts w:ascii="Arial" w:hAnsi="Arial" w:cs="Arial"/>
          <w:color w:val="000000" w:themeColor="text1"/>
        </w:rPr>
      </w:pPr>
      <w:r w:rsidRPr="009E2D30">
        <w:rPr>
          <w:rFonts w:ascii="Arial" w:hAnsi="Arial" w:cs="Arial"/>
          <w:color w:val="000000" w:themeColor="text1"/>
        </w:rPr>
        <w:t xml:space="preserve">Cabe precisar que las </w:t>
      </w:r>
      <w:r w:rsidR="00D06E61" w:rsidRPr="009E2D30">
        <w:rPr>
          <w:rFonts w:ascii="Arial" w:hAnsi="Arial" w:cs="Arial"/>
          <w:color w:val="000000" w:themeColor="text1"/>
        </w:rPr>
        <w:t>ESER</w:t>
      </w:r>
      <w:r w:rsidR="00B40D60" w:rsidRPr="009E2D30">
        <w:rPr>
          <w:rFonts w:ascii="Arial" w:hAnsi="Arial" w:cs="Arial"/>
          <w:color w:val="000000" w:themeColor="text1"/>
        </w:rPr>
        <w:t xml:space="preserve">, registran en el módulo de liquidación de cobranza, sanciones (LC TIPO 003,027) por montos mayores a veinte mil dólares (US$ 20 000,00). Por </w:t>
      </w:r>
      <w:r w:rsidR="003145BE" w:rsidRPr="009E2D30">
        <w:rPr>
          <w:rFonts w:ascii="Arial" w:hAnsi="Arial" w:cs="Arial"/>
          <w:color w:val="000000" w:themeColor="text1"/>
        </w:rPr>
        <w:t>esta</w:t>
      </w:r>
      <w:r w:rsidR="00B40D60" w:rsidRPr="009E2D30">
        <w:rPr>
          <w:rFonts w:ascii="Arial" w:hAnsi="Arial" w:cs="Arial"/>
          <w:color w:val="000000" w:themeColor="text1"/>
        </w:rPr>
        <w:t xml:space="preserve"> razón </w:t>
      </w:r>
      <w:r w:rsidR="003145BE" w:rsidRPr="009E2D30">
        <w:rPr>
          <w:rFonts w:ascii="Arial" w:hAnsi="Arial" w:cs="Arial"/>
          <w:color w:val="000000" w:themeColor="text1"/>
        </w:rPr>
        <w:t>se ha considerado</w:t>
      </w:r>
      <w:r w:rsidR="00B40D60" w:rsidRPr="009E2D30">
        <w:rPr>
          <w:rFonts w:ascii="Arial" w:hAnsi="Arial" w:cs="Arial"/>
          <w:color w:val="000000" w:themeColor="text1"/>
        </w:rPr>
        <w:t xml:space="preserve"> incrementarles el monto de la garantía.</w:t>
      </w:r>
    </w:p>
    <w:p w14:paraId="0A6817E0" w14:textId="77777777" w:rsidR="00E16587" w:rsidRPr="009E2D30" w:rsidRDefault="00E16587" w:rsidP="00E16587">
      <w:pPr>
        <w:spacing w:after="0" w:line="240" w:lineRule="auto"/>
        <w:jc w:val="both"/>
        <w:rPr>
          <w:rFonts w:ascii="Arial" w:hAnsi="Arial" w:cs="Arial"/>
          <w:color w:val="000000" w:themeColor="text1"/>
        </w:rPr>
      </w:pPr>
    </w:p>
    <w:p w14:paraId="566899A1" w14:textId="6401427F" w:rsidR="00A87BD2" w:rsidRDefault="00B23A7C" w:rsidP="00E16587">
      <w:pPr>
        <w:spacing w:after="0" w:line="240" w:lineRule="auto"/>
        <w:jc w:val="both"/>
        <w:rPr>
          <w:rFonts w:ascii="Arial" w:hAnsi="Arial" w:cs="Arial"/>
          <w:color w:val="000000" w:themeColor="text1"/>
        </w:rPr>
      </w:pPr>
      <w:r w:rsidRPr="009E2D30">
        <w:rPr>
          <w:rFonts w:ascii="Arial" w:hAnsi="Arial" w:cs="Arial"/>
          <w:color w:val="000000" w:themeColor="text1"/>
        </w:rPr>
        <w:t>Adicionalmente</w:t>
      </w:r>
      <w:r w:rsidR="00A87BD2" w:rsidRPr="009E2D30">
        <w:rPr>
          <w:rFonts w:ascii="Arial" w:hAnsi="Arial" w:cs="Arial"/>
          <w:color w:val="000000" w:themeColor="text1"/>
        </w:rPr>
        <w:t xml:space="preserve"> se debe indicar que las </w:t>
      </w:r>
      <w:r w:rsidR="00D06E61" w:rsidRPr="009E2D30">
        <w:rPr>
          <w:rFonts w:ascii="Arial" w:hAnsi="Arial" w:cs="Arial"/>
          <w:color w:val="000000" w:themeColor="text1"/>
        </w:rPr>
        <w:t>ESER</w:t>
      </w:r>
      <w:r w:rsidRPr="009E2D30">
        <w:rPr>
          <w:rFonts w:ascii="Arial" w:hAnsi="Arial" w:cs="Arial"/>
          <w:color w:val="000000" w:themeColor="text1"/>
        </w:rPr>
        <w:t>,</w:t>
      </w:r>
      <w:r w:rsidR="00D06E61" w:rsidRPr="009E2D30">
        <w:rPr>
          <w:rFonts w:ascii="Arial" w:hAnsi="Arial" w:cs="Arial"/>
          <w:color w:val="000000" w:themeColor="text1"/>
        </w:rPr>
        <w:t xml:space="preserve"> en la regulación </w:t>
      </w:r>
      <w:r w:rsidR="00A03685" w:rsidRPr="009E2D30">
        <w:rPr>
          <w:rFonts w:ascii="Arial" w:hAnsi="Arial" w:cs="Arial"/>
          <w:color w:val="000000" w:themeColor="text1"/>
        </w:rPr>
        <w:t>vigente</w:t>
      </w:r>
      <w:r w:rsidR="00587F4F" w:rsidRPr="009E2D30">
        <w:rPr>
          <w:rFonts w:ascii="Arial" w:hAnsi="Arial" w:cs="Arial"/>
          <w:color w:val="000000" w:themeColor="text1"/>
        </w:rPr>
        <w:t>,</w:t>
      </w:r>
      <w:r w:rsidR="00D06E61" w:rsidRPr="009E2D30">
        <w:rPr>
          <w:rFonts w:ascii="Arial" w:hAnsi="Arial" w:cs="Arial"/>
          <w:color w:val="000000" w:themeColor="text1"/>
        </w:rPr>
        <w:t xml:space="preserve"> podrían tener </w:t>
      </w:r>
      <w:r w:rsidR="00587F4F" w:rsidRPr="009E2D30">
        <w:rPr>
          <w:rFonts w:ascii="Arial" w:hAnsi="Arial" w:cs="Arial"/>
          <w:color w:val="000000" w:themeColor="text1"/>
        </w:rPr>
        <w:t>adicio</w:t>
      </w:r>
      <w:r w:rsidR="00D06E61" w:rsidRPr="009E2D30">
        <w:rPr>
          <w:rFonts w:ascii="Arial" w:hAnsi="Arial" w:cs="Arial"/>
          <w:color w:val="000000" w:themeColor="text1"/>
        </w:rPr>
        <w:t xml:space="preserve">nalmente un </w:t>
      </w:r>
      <w:r w:rsidR="00713331" w:rsidRPr="009E2D30">
        <w:rPr>
          <w:rFonts w:ascii="Arial" w:hAnsi="Arial" w:cs="Arial"/>
          <w:color w:val="000000" w:themeColor="text1"/>
        </w:rPr>
        <w:t>d</w:t>
      </w:r>
      <w:r w:rsidR="00D06E61" w:rsidRPr="009E2D30">
        <w:rPr>
          <w:rFonts w:ascii="Arial" w:hAnsi="Arial" w:cs="Arial"/>
          <w:color w:val="000000" w:themeColor="text1"/>
        </w:rPr>
        <w:t xml:space="preserve">epósito </w:t>
      </w:r>
      <w:r w:rsidR="00713331" w:rsidRPr="009E2D30">
        <w:rPr>
          <w:rFonts w:ascii="Arial" w:hAnsi="Arial" w:cs="Arial"/>
          <w:color w:val="000000" w:themeColor="text1"/>
        </w:rPr>
        <w:t>a</w:t>
      </w:r>
      <w:r w:rsidR="00D06E61" w:rsidRPr="009E2D30">
        <w:rPr>
          <w:rFonts w:ascii="Arial" w:hAnsi="Arial" w:cs="Arial"/>
          <w:color w:val="000000" w:themeColor="text1"/>
        </w:rPr>
        <w:t xml:space="preserve">duanero de </w:t>
      </w:r>
      <w:r w:rsidR="00713331" w:rsidRPr="009E2D30">
        <w:rPr>
          <w:rFonts w:ascii="Arial" w:hAnsi="Arial" w:cs="Arial"/>
          <w:color w:val="000000" w:themeColor="text1"/>
        </w:rPr>
        <w:t>e</w:t>
      </w:r>
      <w:r w:rsidR="00D06E61" w:rsidRPr="009E2D30">
        <w:rPr>
          <w:rFonts w:ascii="Arial" w:hAnsi="Arial" w:cs="Arial"/>
          <w:color w:val="000000" w:themeColor="text1"/>
        </w:rPr>
        <w:t xml:space="preserve">nvíos de </w:t>
      </w:r>
      <w:r w:rsidR="00713331" w:rsidRPr="009E2D30">
        <w:rPr>
          <w:rFonts w:ascii="Arial" w:hAnsi="Arial" w:cs="Arial"/>
          <w:color w:val="000000" w:themeColor="text1"/>
        </w:rPr>
        <w:t>e</w:t>
      </w:r>
      <w:r w:rsidR="00D06E61" w:rsidRPr="009E2D30">
        <w:rPr>
          <w:rFonts w:ascii="Arial" w:hAnsi="Arial" w:cs="Arial"/>
          <w:color w:val="000000" w:themeColor="text1"/>
        </w:rPr>
        <w:t xml:space="preserve">ntrega </w:t>
      </w:r>
      <w:r w:rsidR="00713331" w:rsidRPr="009E2D30">
        <w:rPr>
          <w:rFonts w:ascii="Arial" w:hAnsi="Arial" w:cs="Arial"/>
          <w:color w:val="000000" w:themeColor="text1"/>
        </w:rPr>
        <w:t>r</w:t>
      </w:r>
      <w:r w:rsidR="00D06E61" w:rsidRPr="009E2D30">
        <w:rPr>
          <w:rFonts w:ascii="Arial" w:hAnsi="Arial" w:cs="Arial"/>
          <w:color w:val="000000" w:themeColor="text1"/>
        </w:rPr>
        <w:t xml:space="preserve">ápida para lo cual debían presentar una </w:t>
      </w:r>
      <w:r w:rsidRPr="009E2D30">
        <w:rPr>
          <w:rFonts w:ascii="Arial" w:hAnsi="Arial" w:cs="Arial"/>
          <w:color w:val="000000" w:themeColor="text1"/>
        </w:rPr>
        <w:t xml:space="preserve">garantía </w:t>
      </w:r>
      <w:r w:rsidR="00A87BD2" w:rsidRPr="009E2D30">
        <w:rPr>
          <w:rFonts w:ascii="Arial" w:hAnsi="Arial" w:cs="Arial"/>
          <w:color w:val="000000" w:themeColor="text1"/>
        </w:rPr>
        <w:t xml:space="preserve">de </w:t>
      </w:r>
      <w:r w:rsidR="00D06E61" w:rsidRPr="009E2D30">
        <w:rPr>
          <w:rFonts w:ascii="Arial" w:hAnsi="Arial" w:cs="Arial"/>
          <w:color w:val="000000" w:themeColor="text1"/>
        </w:rPr>
        <w:t>cien mil dólares (</w:t>
      </w:r>
      <w:r w:rsidR="00A87BD2" w:rsidRPr="009E2D30">
        <w:rPr>
          <w:rFonts w:ascii="Arial" w:hAnsi="Arial" w:cs="Arial"/>
          <w:color w:val="000000" w:themeColor="text1"/>
        </w:rPr>
        <w:t>US$100 000,00</w:t>
      </w:r>
      <w:r w:rsidR="00D06E61" w:rsidRPr="009E2D30">
        <w:rPr>
          <w:rFonts w:ascii="Arial" w:hAnsi="Arial" w:cs="Arial"/>
          <w:color w:val="000000" w:themeColor="text1"/>
        </w:rPr>
        <w:t>) como mín</w:t>
      </w:r>
      <w:r w:rsidRPr="009E2D30">
        <w:rPr>
          <w:rFonts w:ascii="Arial" w:hAnsi="Arial" w:cs="Arial"/>
          <w:color w:val="000000" w:themeColor="text1"/>
        </w:rPr>
        <w:t>i</w:t>
      </w:r>
      <w:r w:rsidR="00D06E61" w:rsidRPr="009E2D30">
        <w:rPr>
          <w:rFonts w:ascii="Arial" w:hAnsi="Arial" w:cs="Arial"/>
          <w:color w:val="000000" w:themeColor="text1"/>
        </w:rPr>
        <w:t xml:space="preserve">mo. Con la nueva reglamentación de los OCE, las ESER </w:t>
      </w:r>
      <w:r w:rsidRPr="009E2D30">
        <w:rPr>
          <w:rFonts w:ascii="Arial" w:hAnsi="Arial" w:cs="Arial"/>
          <w:color w:val="000000" w:themeColor="text1"/>
        </w:rPr>
        <w:t>obligatoriamente</w:t>
      </w:r>
      <w:r w:rsidR="00D06E61">
        <w:rPr>
          <w:rFonts w:ascii="Arial" w:hAnsi="Arial" w:cs="Arial"/>
          <w:color w:val="000000" w:themeColor="text1"/>
        </w:rPr>
        <w:t xml:space="preserve"> </w:t>
      </w:r>
      <w:r>
        <w:rPr>
          <w:rFonts w:ascii="Arial" w:hAnsi="Arial" w:cs="Arial"/>
          <w:color w:val="000000" w:themeColor="text1"/>
        </w:rPr>
        <w:t xml:space="preserve">deben contar con este requisito de local de depósito (requisito de seguridad), </w:t>
      </w:r>
      <w:r w:rsidR="00D06E61">
        <w:rPr>
          <w:rFonts w:ascii="Arial" w:hAnsi="Arial" w:cs="Arial"/>
          <w:color w:val="000000" w:themeColor="text1"/>
        </w:rPr>
        <w:t>por lo cual se considera que el incremento de la garantía también cubre</w:t>
      </w:r>
      <w:r>
        <w:rPr>
          <w:rFonts w:ascii="Arial" w:hAnsi="Arial" w:cs="Arial"/>
          <w:color w:val="000000" w:themeColor="text1"/>
        </w:rPr>
        <w:t xml:space="preserve"> las operaciones de su</w:t>
      </w:r>
      <w:r w:rsidR="00D06E61">
        <w:rPr>
          <w:rFonts w:ascii="Arial" w:hAnsi="Arial" w:cs="Arial"/>
          <w:color w:val="000000" w:themeColor="text1"/>
        </w:rPr>
        <w:t xml:space="preserve"> depósito temporal.</w:t>
      </w:r>
    </w:p>
    <w:p w14:paraId="05DAAA9B" w14:textId="77777777" w:rsidR="00A87BD2" w:rsidRDefault="00A87BD2" w:rsidP="00E16587">
      <w:pPr>
        <w:spacing w:after="0" w:line="240" w:lineRule="auto"/>
        <w:jc w:val="both"/>
        <w:rPr>
          <w:rFonts w:ascii="Arial" w:hAnsi="Arial" w:cs="Arial"/>
          <w:color w:val="000000" w:themeColor="text1"/>
        </w:rPr>
      </w:pPr>
    </w:p>
    <w:p w14:paraId="30CFAC1D" w14:textId="77777777" w:rsidR="00B23A7C" w:rsidRDefault="00B23A7C" w:rsidP="00E16587">
      <w:pPr>
        <w:spacing w:after="0" w:line="240" w:lineRule="auto"/>
        <w:jc w:val="both"/>
        <w:rPr>
          <w:rFonts w:ascii="Arial" w:hAnsi="Arial" w:cs="Arial"/>
          <w:color w:val="000000" w:themeColor="text1"/>
        </w:rPr>
      </w:pPr>
      <w:r>
        <w:rPr>
          <w:rFonts w:ascii="Arial" w:hAnsi="Arial" w:cs="Arial"/>
          <w:color w:val="000000" w:themeColor="text1"/>
        </w:rPr>
        <w:t>Cabe indicar que el monto máximo de la garantía de los ESER es de ochocientos mil dólares (US$ 800,000.00).</w:t>
      </w:r>
    </w:p>
    <w:p w14:paraId="2A0AAA08" w14:textId="77777777" w:rsidR="00B23A7C" w:rsidRDefault="00B23A7C" w:rsidP="00E16587">
      <w:pPr>
        <w:spacing w:after="0" w:line="240" w:lineRule="auto"/>
        <w:jc w:val="both"/>
        <w:rPr>
          <w:rFonts w:ascii="Arial" w:hAnsi="Arial" w:cs="Arial"/>
          <w:color w:val="000000" w:themeColor="text1"/>
        </w:rPr>
      </w:pPr>
    </w:p>
    <w:p w14:paraId="7629B20B" w14:textId="72B3C9D3" w:rsidR="00D06E61" w:rsidRDefault="001118BC" w:rsidP="00E16587">
      <w:pPr>
        <w:spacing w:after="0" w:line="240" w:lineRule="auto"/>
        <w:jc w:val="both"/>
        <w:rPr>
          <w:rFonts w:ascii="Arial" w:hAnsi="Arial" w:cs="Arial"/>
          <w:b/>
          <w:color w:val="000000" w:themeColor="text1"/>
          <w:u w:val="single"/>
        </w:rPr>
      </w:pPr>
      <w:r>
        <w:rPr>
          <w:rFonts w:ascii="Arial" w:hAnsi="Arial" w:cs="Arial"/>
          <w:b/>
          <w:color w:val="000000" w:themeColor="text1"/>
          <w:u w:val="single"/>
        </w:rPr>
        <w:t>Garantía como nuevo requisito</w:t>
      </w:r>
      <w:r w:rsidR="00D06E61" w:rsidRPr="00D06E61">
        <w:rPr>
          <w:rFonts w:ascii="Arial" w:hAnsi="Arial" w:cs="Arial"/>
          <w:b/>
          <w:color w:val="000000" w:themeColor="text1"/>
          <w:u w:val="single"/>
        </w:rPr>
        <w:t xml:space="preserve"> para </w:t>
      </w:r>
      <w:r>
        <w:rPr>
          <w:rFonts w:ascii="Arial" w:hAnsi="Arial" w:cs="Arial"/>
          <w:b/>
          <w:color w:val="000000" w:themeColor="text1"/>
          <w:u w:val="single"/>
        </w:rPr>
        <w:t xml:space="preserve">el </w:t>
      </w:r>
      <w:r w:rsidR="00B219C7">
        <w:rPr>
          <w:rFonts w:ascii="Arial" w:hAnsi="Arial" w:cs="Arial"/>
          <w:b/>
          <w:color w:val="000000" w:themeColor="text1"/>
          <w:u w:val="single"/>
        </w:rPr>
        <w:t>t</w:t>
      </w:r>
      <w:r>
        <w:rPr>
          <w:rFonts w:ascii="Arial" w:hAnsi="Arial" w:cs="Arial"/>
          <w:b/>
          <w:color w:val="000000" w:themeColor="text1"/>
          <w:u w:val="single"/>
        </w:rPr>
        <w:t>ransportista internacional</w:t>
      </w:r>
      <w:r w:rsidRPr="001118BC">
        <w:rPr>
          <w:rFonts w:ascii="Arial" w:hAnsi="Arial" w:cs="Arial"/>
          <w:b/>
          <w:color w:val="000000" w:themeColor="text1"/>
          <w:u w:val="single"/>
        </w:rPr>
        <w:t xml:space="preserve"> o su representante en el país, </w:t>
      </w:r>
      <w:r w:rsidR="00B219C7">
        <w:rPr>
          <w:rFonts w:ascii="Arial" w:hAnsi="Arial" w:cs="Arial"/>
          <w:b/>
          <w:color w:val="000000" w:themeColor="text1"/>
          <w:u w:val="single"/>
        </w:rPr>
        <w:t>operador de transporte multimodal, a</w:t>
      </w:r>
      <w:r w:rsidRPr="001118BC">
        <w:rPr>
          <w:rFonts w:ascii="Arial" w:hAnsi="Arial" w:cs="Arial"/>
          <w:b/>
          <w:color w:val="000000" w:themeColor="text1"/>
          <w:u w:val="single"/>
        </w:rPr>
        <w:t xml:space="preserve">gente de </w:t>
      </w:r>
      <w:r w:rsidR="00B219C7">
        <w:rPr>
          <w:rFonts w:ascii="Arial" w:hAnsi="Arial" w:cs="Arial"/>
          <w:b/>
          <w:color w:val="000000" w:themeColor="text1"/>
          <w:u w:val="single"/>
        </w:rPr>
        <w:t>c</w:t>
      </w:r>
      <w:r w:rsidRPr="001118BC">
        <w:rPr>
          <w:rFonts w:ascii="Arial" w:hAnsi="Arial" w:cs="Arial"/>
          <w:b/>
          <w:color w:val="000000" w:themeColor="text1"/>
          <w:u w:val="single"/>
        </w:rPr>
        <w:t xml:space="preserve">arga </w:t>
      </w:r>
      <w:r w:rsidR="00B219C7">
        <w:rPr>
          <w:rFonts w:ascii="Arial" w:hAnsi="Arial" w:cs="Arial"/>
          <w:b/>
          <w:color w:val="000000" w:themeColor="text1"/>
          <w:u w:val="single"/>
        </w:rPr>
        <w:t>i</w:t>
      </w:r>
      <w:r w:rsidRPr="001118BC">
        <w:rPr>
          <w:rFonts w:ascii="Arial" w:hAnsi="Arial" w:cs="Arial"/>
          <w:b/>
          <w:color w:val="000000" w:themeColor="text1"/>
          <w:u w:val="single"/>
        </w:rPr>
        <w:t xml:space="preserve">nternacional, </w:t>
      </w:r>
      <w:r w:rsidR="00B219C7">
        <w:rPr>
          <w:rFonts w:ascii="Arial" w:hAnsi="Arial" w:cs="Arial"/>
          <w:b/>
          <w:color w:val="000000" w:themeColor="text1"/>
          <w:u w:val="single"/>
        </w:rPr>
        <w:t>d</w:t>
      </w:r>
      <w:r w:rsidRPr="001118BC">
        <w:rPr>
          <w:rFonts w:ascii="Arial" w:hAnsi="Arial" w:cs="Arial"/>
          <w:b/>
          <w:color w:val="000000" w:themeColor="text1"/>
          <w:u w:val="single"/>
        </w:rPr>
        <w:t xml:space="preserve">uty </w:t>
      </w:r>
      <w:r w:rsidR="00B219C7">
        <w:rPr>
          <w:rFonts w:ascii="Arial" w:hAnsi="Arial" w:cs="Arial"/>
          <w:b/>
          <w:color w:val="000000" w:themeColor="text1"/>
          <w:u w:val="single"/>
        </w:rPr>
        <w:t>f</w:t>
      </w:r>
      <w:r w:rsidRPr="001118BC">
        <w:rPr>
          <w:rFonts w:ascii="Arial" w:hAnsi="Arial" w:cs="Arial"/>
          <w:b/>
          <w:color w:val="000000" w:themeColor="text1"/>
          <w:u w:val="single"/>
        </w:rPr>
        <w:t xml:space="preserve">ree y </w:t>
      </w:r>
      <w:r w:rsidR="00B219C7">
        <w:rPr>
          <w:rFonts w:ascii="Arial" w:hAnsi="Arial" w:cs="Arial"/>
          <w:b/>
          <w:color w:val="000000" w:themeColor="text1"/>
          <w:u w:val="single"/>
        </w:rPr>
        <w:t>b</w:t>
      </w:r>
      <w:r w:rsidRPr="001118BC">
        <w:rPr>
          <w:rFonts w:ascii="Arial" w:hAnsi="Arial" w:cs="Arial"/>
          <w:b/>
          <w:color w:val="000000" w:themeColor="text1"/>
          <w:u w:val="single"/>
        </w:rPr>
        <w:t xml:space="preserve">eneficiario de </w:t>
      </w:r>
      <w:r w:rsidR="00B219C7">
        <w:rPr>
          <w:rFonts w:ascii="Arial" w:hAnsi="Arial" w:cs="Arial"/>
          <w:b/>
          <w:color w:val="000000" w:themeColor="text1"/>
          <w:u w:val="single"/>
        </w:rPr>
        <w:t>m</w:t>
      </w:r>
      <w:r w:rsidRPr="001118BC">
        <w:rPr>
          <w:rFonts w:ascii="Arial" w:hAnsi="Arial" w:cs="Arial"/>
          <w:b/>
          <w:color w:val="000000" w:themeColor="text1"/>
          <w:u w:val="single"/>
        </w:rPr>
        <w:t xml:space="preserve">aterial para </w:t>
      </w:r>
      <w:r w:rsidR="00B219C7">
        <w:rPr>
          <w:rFonts w:ascii="Arial" w:hAnsi="Arial" w:cs="Arial"/>
          <w:b/>
          <w:color w:val="000000" w:themeColor="text1"/>
          <w:u w:val="single"/>
        </w:rPr>
        <w:t>u</w:t>
      </w:r>
      <w:r w:rsidRPr="001118BC">
        <w:rPr>
          <w:rFonts w:ascii="Arial" w:hAnsi="Arial" w:cs="Arial"/>
          <w:b/>
          <w:color w:val="000000" w:themeColor="text1"/>
          <w:u w:val="single"/>
        </w:rPr>
        <w:t xml:space="preserve">so </w:t>
      </w:r>
      <w:r w:rsidR="00B219C7">
        <w:rPr>
          <w:rFonts w:ascii="Arial" w:hAnsi="Arial" w:cs="Arial"/>
          <w:b/>
          <w:color w:val="000000" w:themeColor="text1"/>
          <w:u w:val="single"/>
        </w:rPr>
        <w:t>a</w:t>
      </w:r>
      <w:r w:rsidRPr="001118BC">
        <w:rPr>
          <w:rFonts w:ascii="Arial" w:hAnsi="Arial" w:cs="Arial"/>
          <w:b/>
          <w:color w:val="000000" w:themeColor="text1"/>
          <w:u w:val="single"/>
        </w:rPr>
        <w:t>eronáutico</w:t>
      </w:r>
    </w:p>
    <w:p w14:paraId="38A05897" w14:textId="77777777" w:rsidR="001118BC" w:rsidRDefault="001118BC" w:rsidP="00E16587">
      <w:pPr>
        <w:spacing w:after="0" w:line="240" w:lineRule="auto"/>
        <w:jc w:val="both"/>
        <w:rPr>
          <w:rFonts w:ascii="Arial" w:hAnsi="Arial" w:cs="Arial"/>
          <w:color w:val="000000" w:themeColor="text1"/>
        </w:rPr>
      </w:pPr>
    </w:p>
    <w:p w14:paraId="7A7377C9" w14:textId="77777777" w:rsidR="00B40D60" w:rsidRDefault="00B40D60" w:rsidP="00E16587">
      <w:pPr>
        <w:spacing w:after="0" w:line="240" w:lineRule="auto"/>
        <w:jc w:val="both"/>
        <w:rPr>
          <w:rFonts w:ascii="Arial" w:hAnsi="Arial" w:cs="Arial"/>
          <w:color w:val="000000" w:themeColor="text1"/>
        </w:rPr>
      </w:pPr>
      <w:r w:rsidRPr="00E16587">
        <w:rPr>
          <w:rFonts w:ascii="Arial" w:hAnsi="Arial" w:cs="Arial"/>
          <w:color w:val="000000" w:themeColor="text1"/>
        </w:rPr>
        <w:t xml:space="preserve">Se </w:t>
      </w:r>
      <w:r w:rsidR="003145BE" w:rsidRPr="00E16587">
        <w:rPr>
          <w:rFonts w:ascii="Arial" w:hAnsi="Arial" w:cs="Arial"/>
          <w:color w:val="000000" w:themeColor="text1"/>
        </w:rPr>
        <w:t>establecieron</w:t>
      </w:r>
      <w:r w:rsidRPr="00E16587">
        <w:rPr>
          <w:rFonts w:ascii="Arial" w:hAnsi="Arial" w:cs="Arial"/>
          <w:color w:val="000000" w:themeColor="text1"/>
        </w:rPr>
        <w:t xml:space="preserve"> los siguientes montos mínimos para las categorías B y C, </w:t>
      </w:r>
      <w:r w:rsidR="003145BE" w:rsidRPr="00E16587">
        <w:rPr>
          <w:rFonts w:ascii="Arial" w:hAnsi="Arial" w:cs="Arial"/>
          <w:color w:val="000000" w:themeColor="text1"/>
        </w:rPr>
        <w:t>respecto a</w:t>
      </w:r>
      <w:r w:rsidRPr="00E16587">
        <w:rPr>
          <w:rFonts w:ascii="Arial" w:hAnsi="Arial" w:cs="Arial"/>
          <w:color w:val="000000" w:themeColor="text1"/>
        </w:rPr>
        <w:t xml:space="preserve"> los siguientes OCE que actualmente no viene</w:t>
      </w:r>
      <w:r w:rsidR="008403B3" w:rsidRPr="00E16587">
        <w:rPr>
          <w:rFonts w:ascii="Arial" w:hAnsi="Arial" w:cs="Arial"/>
          <w:color w:val="000000" w:themeColor="text1"/>
        </w:rPr>
        <w:t>n</w:t>
      </w:r>
      <w:r w:rsidRPr="00E16587">
        <w:rPr>
          <w:rFonts w:ascii="Arial" w:hAnsi="Arial" w:cs="Arial"/>
          <w:color w:val="000000" w:themeColor="text1"/>
        </w:rPr>
        <w:t xml:space="preserve"> presenta</w:t>
      </w:r>
      <w:r w:rsidR="008403B3" w:rsidRPr="00E16587">
        <w:rPr>
          <w:rFonts w:ascii="Arial" w:hAnsi="Arial" w:cs="Arial"/>
          <w:color w:val="000000" w:themeColor="text1"/>
        </w:rPr>
        <w:t>n</w:t>
      </w:r>
      <w:r w:rsidRPr="00E16587">
        <w:rPr>
          <w:rFonts w:ascii="Arial" w:hAnsi="Arial" w:cs="Arial"/>
          <w:color w:val="000000" w:themeColor="text1"/>
        </w:rPr>
        <w:t>do garantía</w:t>
      </w:r>
      <w:r w:rsidR="001F5308" w:rsidRPr="00E16587">
        <w:rPr>
          <w:rFonts w:ascii="Arial" w:hAnsi="Arial" w:cs="Arial"/>
          <w:color w:val="000000" w:themeColor="text1"/>
        </w:rPr>
        <w:t xml:space="preserve">. </w:t>
      </w:r>
      <w:r w:rsidRPr="00E16587">
        <w:rPr>
          <w:rFonts w:ascii="Arial" w:hAnsi="Arial" w:cs="Arial"/>
          <w:color w:val="000000" w:themeColor="text1"/>
        </w:rPr>
        <w:t xml:space="preserve"> </w:t>
      </w:r>
    </w:p>
    <w:p w14:paraId="3AC75F8B" w14:textId="77777777" w:rsidR="00E16587" w:rsidRPr="00E16587" w:rsidRDefault="00E16587" w:rsidP="00E16587">
      <w:pPr>
        <w:spacing w:after="0" w:line="240" w:lineRule="auto"/>
        <w:jc w:val="both"/>
        <w:rPr>
          <w:rFonts w:ascii="Arial" w:hAnsi="Arial" w:cs="Arial"/>
          <w:color w:val="000000" w:themeColor="text1"/>
        </w:rPr>
      </w:pPr>
    </w:p>
    <w:tbl>
      <w:tblPr>
        <w:tblW w:w="8773" w:type="dxa"/>
        <w:tblInd w:w="70" w:type="dxa"/>
        <w:tblCellMar>
          <w:left w:w="70" w:type="dxa"/>
          <w:right w:w="70" w:type="dxa"/>
        </w:tblCellMar>
        <w:tblLook w:val="04A0" w:firstRow="1" w:lastRow="0" w:firstColumn="1" w:lastColumn="0" w:noHBand="0" w:noVBand="1"/>
      </w:tblPr>
      <w:tblGrid>
        <w:gridCol w:w="1208"/>
        <w:gridCol w:w="2343"/>
        <w:gridCol w:w="2715"/>
        <w:gridCol w:w="2507"/>
      </w:tblGrid>
      <w:tr w:rsidR="00E16587" w:rsidRPr="00E16587" w14:paraId="21360C10" w14:textId="77777777" w:rsidTr="005A0D65">
        <w:trPr>
          <w:trHeight w:val="826"/>
        </w:trPr>
        <w:tc>
          <w:tcPr>
            <w:tcW w:w="120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DA9255A" w14:textId="77777777" w:rsidR="00D94CAB" w:rsidRPr="003A325B" w:rsidRDefault="00D94CAB" w:rsidP="00E16587">
            <w:pPr>
              <w:spacing w:after="0" w:line="240" w:lineRule="auto"/>
              <w:jc w:val="center"/>
              <w:rPr>
                <w:rFonts w:ascii="Arial Narrow" w:eastAsia="Times New Roman" w:hAnsi="Arial Narrow" w:cs="Arial"/>
                <w:b/>
                <w:bCs/>
                <w:color w:val="000000" w:themeColor="text1"/>
                <w:sz w:val="18"/>
              </w:rPr>
            </w:pPr>
            <w:r w:rsidRPr="003A325B">
              <w:rPr>
                <w:rFonts w:ascii="Arial Narrow" w:eastAsia="Times New Roman" w:hAnsi="Arial Narrow" w:cs="Arial"/>
                <w:b/>
                <w:bCs/>
                <w:color w:val="000000" w:themeColor="text1"/>
                <w:sz w:val="18"/>
              </w:rPr>
              <w:t>Categoría</w:t>
            </w:r>
          </w:p>
        </w:tc>
        <w:tc>
          <w:tcPr>
            <w:tcW w:w="2343" w:type="dxa"/>
            <w:tcBorders>
              <w:top w:val="single" w:sz="8" w:space="0" w:color="auto"/>
              <w:left w:val="nil"/>
              <w:bottom w:val="single" w:sz="8" w:space="0" w:color="auto"/>
              <w:right w:val="single" w:sz="8" w:space="0" w:color="auto"/>
            </w:tcBorders>
            <w:shd w:val="clear" w:color="auto" w:fill="auto"/>
            <w:vAlign w:val="center"/>
            <w:hideMark/>
          </w:tcPr>
          <w:p w14:paraId="2D0A969C" w14:textId="77777777" w:rsidR="00D94CAB" w:rsidRPr="003A325B" w:rsidRDefault="00D94CAB" w:rsidP="00E16587">
            <w:pPr>
              <w:spacing w:after="0" w:line="240" w:lineRule="auto"/>
              <w:jc w:val="center"/>
              <w:rPr>
                <w:rFonts w:ascii="Arial Narrow" w:eastAsia="Times New Roman" w:hAnsi="Arial Narrow" w:cs="Arial"/>
                <w:b/>
                <w:bCs/>
                <w:color w:val="000000" w:themeColor="text1"/>
                <w:sz w:val="18"/>
              </w:rPr>
            </w:pPr>
            <w:r w:rsidRPr="003A325B">
              <w:rPr>
                <w:rFonts w:ascii="Arial Narrow" w:eastAsia="Times New Roman" w:hAnsi="Arial Narrow" w:cs="Arial"/>
                <w:b/>
                <w:bCs/>
                <w:color w:val="000000" w:themeColor="text1"/>
                <w:sz w:val="18"/>
              </w:rPr>
              <w:t>Monto mínimo de la Garantía</w:t>
            </w:r>
            <w:r w:rsidR="003145BE" w:rsidRPr="003A325B">
              <w:rPr>
                <w:rFonts w:ascii="Arial Narrow" w:eastAsia="Times New Roman" w:hAnsi="Arial Narrow" w:cs="Arial"/>
                <w:b/>
                <w:bCs/>
                <w:color w:val="000000" w:themeColor="text1"/>
                <w:sz w:val="18"/>
              </w:rPr>
              <w:t xml:space="preserve"> para</w:t>
            </w:r>
            <w:r w:rsidRPr="003A325B">
              <w:rPr>
                <w:rFonts w:ascii="Arial Narrow" w:eastAsia="Times New Roman" w:hAnsi="Arial Narrow" w:cs="Arial"/>
                <w:b/>
                <w:bCs/>
                <w:color w:val="000000" w:themeColor="text1"/>
                <w:sz w:val="18"/>
              </w:rPr>
              <w:t xml:space="preserve"> los OCE que no presentaban garantía</w:t>
            </w:r>
          </w:p>
        </w:tc>
        <w:tc>
          <w:tcPr>
            <w:tcW w:w="2715" w:type="dxa"/>
            <w:tcBorders>
              <w:top w:val="single" w:sz="8" w:space="0" w:color="auto"/>
              <w:left w:val="nil"/>
              <w:bottom w:val="single" w:sz="8" w:space="0" w:color="auto"/>
              <w:right w:val="single" w:sz="8" w:space="0" w:color="auto"/>
            </w:tcBorders>
            <w:shd w:val="clear" w:color="auto" w:fill="auto"/>
            <w:vAlign w:val="center"/>
            <w:hideMark/>
          </w:tcPr>
          <w:p w14:paraId="0A4098E5" w14:textId="77777777" w:rsidR="00D94CAB" w:rsidRPr="003A325B" w:rsidRDefault="00D94CAB" w:rsidP="00E16587">
            <w:pPr>
              <w:spacing w:after="0" w:line="240" w:lineRule="auto"/>
              <w:jc w:val="center"/>
              <w:rPr>
                <w:rFonts w:ascii="Arial Narrow" w:eastAsia="Times New Roman" w:hAnsi="Arial Narrow" w:cs="Arial"/>
                <w:b/>
                <w:bCs/>
                <w:color w:val="000000" w:themeColor="text1"/>
                <w:sz w:val="18"/>
              </w:rPr>
            </w:pPr>
            <w:r w:rsidRPr="003A325B">
              <w:rPr>
                <w:rFonts w:ascii="Arial Narrow" w:eastAsia="Times New Roman" w:hAnsi="Arial Narrow" w:cs="Arial"/>
                <w:b/>
                <w:bCs/>
                <w:color w:val="000000" w:themeColor="text1"/>
                <w:sz w:val="18"/>
              </w:rPr>
              <w:t xml:space="preserve">Observación </w:t>
            </w:r>
          </w:p>
        </w:tc>
        <w:tc>
          <w:tcPr>
            <w:tcW w:w="2507" w:type="dxa"/>
            <w:vMerge w:val="restart"/>
            <w:tcBorders>
              <w:top w:val="single" w:sz="8" w:space="0" w:color="auto"/>
              <w:left w:val="nil"/>
              <w:right w:val="single" w:sz="8" w:space="0" w:color="auto"/>
            </w:tcBorders>
            <w:shd w:val="clear" w:color="auto" w:fill="auto"/>
          </w:tcPr>
          <w:p w14:paraId="6B3641D6" w14:textId="77777777" w:rsidR="00D94CAB" w:rsidRPr="003A325B" w:rsidRDefault="00D94CAB" w:rsidP="00E16587">
            <w:pPr>
              <w:pStyle w:val="Prrafodelista"/>
              <w:numPr>
                <w:ilvl w:val="0"/>
                <w:numId w:val="4"/>
              </w:numPr>
              <w:spacing w:after="0" w:line="240" w:lineRule="auto"/>
              <w:ind w:left="333" w:hanging="283"/>
              <w:rPr>
                <w:rFonts w:ascii="Arial Narrow" w:hAnsi="Arial Narrow" w:cs="Arial"/>
                <w:color w:val="000000" w:themeColor="text1"/>
                <w:sz w:val="18"/>
              </w:rPr>
            </w:pPr>
            <w:r w:rsidRPr="003A325B">
              <w:rPr>
                <w:rFonts w:ascii="Arial Narrow" w:hAnsi="Arial Narrow" w:cs="Arial"/>
                <w:color w:val="000000" w:themeColor="text1"/>
                <w:sz w:val="18"/>
              </w:rPr>
              <w:t>Transportista Internacional o su represente en el país</w:t>
            </w:r>
          </w:p>
          <w:p w14:paraId="1B8894DF" w14:textId="77777777" w:rsidR="00D94CAB" w:rsidRPr="003A325B" w:rsidRDefault="00D94CAB" w:rsidP="00E16587">
            <w:pPr>
              <w:pStyle w:val="Prrafodelista"/>
              <w:numPr>
                <w:ilvl w:val="0"/>
                <w:numId w:val="4"/>
              </w:numPr>
              <w:spacing w:after="0" w:line="240" w:lineRule="auto"/>
              <w:ind w:left="333" w:hanging="283"/>
              <w:rPr>
                <w:rFonts w:ascii="Arial Narrow" w:hAnsi="Arial Narrow" w:cs="Arial"/>
                <w:color w:val="000000" w:themeColor="text1"/>
                <w:sz w:val="18"/>
              </w:rPr>
            </w:pPr>
            <w:r w:rsidRPr="003A325B">
              <w:rPr>
                <w:rFonts w:ascii="Arial Narrow" w:hAnsi="Arial Narrow" w:cs="Arial"/>
                <w:color w:val="000000" w:themeColor="text1"/>
                <w:sz w:val="18"/>
              </w:rPr>
              <w:t>Operador de Transporte Multimodal</w:t>
            </w:r>
          </w:p>
          <w:p w14:paraId="61C3F8AA" w14:textId="77777777" w:rsidR="00D94CAB" w:rsidRPr="003A325B" w:rsidRDefault="00D94CAB" w:rsidP="00E16587">
            <w:pPr>
              <w:pStyle w:val="Prrafodelista"/>
              <w:numPr>
                <w:ilvl w:val="0"/>
                <w:numId w:val="4"/>
              </w:numPr>
              <w:spacing w:after="0" w:line="240" w:lineRule="auto"/>
              <w:ind w:left="333" w:hanging="283"/>
              <w:rPr>
                <w:rFonts w:ascii="Arial Narrow" w:hAnsi="Arial Narrow" w:cs="Arial"/>
                <w:color w:val="000000" w:themeColor="text1"/>
                <w:sz w:val="18"/>
              </w:rPr>
            </w:pPr>
            <w:r w:rsidRPr="003A325B">
              <w:rPr>
                <w:rFonts w:ascii="Arial Narrow" w:hAnsi="Arial Narrow" w:cs="Arial"/>
                <w:color w:val="000000" w:themeColor="text1"/>
                <w:sz w:val="18"/>
              </w:rPr>
              <w:t>Agente de Carga Internacional</w:t>
            </w:r>
          </w:p>
          <w:p w14:paraId="0E7B38B9" w14:textId="77777777" w:rsidR="00FC07DA" w:rsidRDefault="00D94CAB" w:rsidP="00E16587">
            <w:pPr>
              <w:pStyle w:val="Prrafodelista"/>
              <w:numPr>
                <w:ilvl w:val="0"/>
                <w:numId w:val="4"/>
              </w:numPr>
              <w:spacing w:after="0" w:line="240" w:lineRule="auto"/>
              <w:ind w:left="333" w:hanging="283"/>
              <w:rPr>
                <w:rFonts w:ascii="Arial Narrow" w:hAnsi="Arial Narrow" w:cs="Arial"/>
                <w:color w:val="000000" w:themeColor="text1"/>
                <w:sz w:val="18"/>
              </w:rPr>
            </w:pPr>
            <w:r w:rsidRPr="003A325B">
              <w:rPr>
                <w:rFonts w:ascii="Arial Narrow" w:hAnsi="Arial Narrow" w:cs="Arial"/>
                <w:color w:val="000000" w:themeColor="text1"/>
                <w:sz w:val="18"/>
              </w:rPr>
              <w:t>Beneficiario de Material para Uso Aeronáutico</w:t>
            </w:r>
          </w:p>
          <w:p w14:paraId="362780CD" w14:textId="1E8B2005" w:rsidR="00D94CAB" w:rsidRPr="003A325B" w:rsidRDefault="00FC07DA" w:rsidP="00E16587">
            <w:pPr>
              <w:pStyle w:val="Prrafodelista"/>
              <w:numPr>
                <w:ilvl w:val="0"/>
                <w:numId w:val="4"/>
              </w:numPr>
              <w:spacing w:after="0" w:line="240" w:lineRule="auto"/>
              <w:ind w:left="333" w:hanging="283"/>
              <w:rPr>
                <w:rFonts w:ascii="Arial Narrow" w:hAnsi="Arial Narrow" w:cs="Arial"/>
                <w:color w:val="000000" w:themeColor="text1"/>
                <w:sz w:val="18"/>
              </w:rPr>
            </w:pPr>
            <w:r>
              <w:rPr>
                <w:rFonts w:ascii="Arial Narrow" w:hAnsi="Arial Narrow" w:cs="Arial"/>
                <w:color w:val="000000" w:themeColor="text1"/>
                <w:sz w:val="18"/>
              </w:rPr>
              <w:t xml:space="preserve">Duty free (en este caso el mínimo de la </w:t>
            </w:r>
            <w:r w:rsidR="008B2CEB">
              <w:rPr>
                <w:rFonts w:ascii="Arial Narrow" w:hAnsi="Arial Narrow" w:cs="Arial"/>
                <w:color w:val="000000" w:themeColor="text1"/>
                <w:sz w:val="18"/>
              </w:rPr>
              <w:t>categoría</w:t>
            </w:r>
            <w:r>
              <w:rPr>
                <w:rFonts w:ascii="Arial Narrow" w:hAnsi="Arial Narrow" w:cs="Arial"/>
                <w:color w:val="000000" w:themeColor="text1"/>
                <w:sz w:val="18"/>
              </w:rPr>
              <w:t xml:space="preserve"> B es US</w:t>
            </w:r>
            <w:r w:rsidR="008B2CEB">
              <w:rPr>
                <w:rFonts w:ascii="Arial Narrow" w:hAnsi="Arial Narrow" w:cs="Arial"/>
                <w:color w:val="000000" w:themeColor="text1"/>
                <w:sz w:val="18"/>
              </w:rPr>
              <w:t>$ 37,500.00 y de la categoría C US$ 50,000.00)</w:t>
            </w:r>
            <w:r w:rsidR="00D94CAB" w:rsidRPr="003A325B">
              <w:rPr>
                <w:rFonts w:ascii="Arial Narrow" w:hAnsi="Arial Narrow" w:cs="Arial"/>
                <w:color w:val="000000" w:themeColor="text1"/>
                <w:sz w:val="18"/>
              </w:rPr>
              <w:t xml:space="preserve"> </w:t>
            </w:r>
          </w:p>
          <w:p w14:paraId="248519A8" w14:textId="77777777" w:rsidR="00D94CAB" w:rsidRPr="003A325B" w:rsidRDefault="00D94CAB" w:rsidP="00E16587">
            <w:pPr>
              <w:spacing w:after="0" w:line="240" w:lineRule="auto"/>
              <w:jc w:val="center"/>
              <w:rPr>
                <w:rFonts w:ascii="Arial Narrow" w:eastAsia="Times New Roman" w:hAnsi="Arial Narrow" w:cs="Arial"/>
                <w:b/>
                <w:bCs/>
                <w:color w:val="000000" w:themeColor="text1"/>
                <w:sz w:val="18"/>
              </w:rPr>
            </w:pPr>
          </w:p>
        </w:tc>
      </w:tr>
      <w:tr w:rsidR="00E16587" w:rsidRPr="00E16587" w14:paraId="3D346132" w14:textId="77777777" w:rsidTr="005A0D65">
        <w:trPr>
          <w:trHeight w:val="315"/>
        </w:trPr>
        <w:tc>
          <w:tcPr>
            <w:tcW w:w="1208" w:type="dxa"/>
            <w:tcBorders>
              <w:top w:val="nil"/>
              <w:left w:val="single" w:sz="8" w:space="0" w:color="auto"/>
              <w:bottom w:val="single" w:sz="8" w:space="0" w:color="auto"/>
              <w:right w:val="single" w:sz="8" w:space="0" w:color="auto"/>
            </w:tcBorders>
            <w:shd w:val="clear" w:color="auto" w:fill="auto"/>
            <w:vAlign w:val="center"/>
            <w:hideMark/>
          </w:tcPr>
          <w:p w14:paraId="317986F9" w14:textId="77777777" w:rsidR="00D94CAB" w:rsidRPr="003A325B" w:rsidRDefault="00D94CAB" w:rsidP="00E16587">
            <w:pPr>
              <w:spacing w:after="0" w:line="240" w:lineRule="auto"/>
              <w:jc w:val="center"/>
              <w:rPr>
                <w:rFonts w:ascii="Arial Narrow" w:eastAsia="Times New Roman" w:hAnsi="Arial Narrow" w:cs="Arial"/>
                <w:color w:val="000000" w:themeColor="text1"/>
                <w:sz w:val="18"/>
              </w:rPr>
            </w:pPr>
            <w:r w:rsidRPr="003A325B">
              <w:rPr>
                <w:rFonts w:ascii="Arial Narrow" w:eastAsia="Times New Roman" w:hAnsi="Arial Narrow" w:cs="Arial"/>
                <w:color w:val="000000" w:themeColor="text1"/>
                <w:sz w:val="18"/>
              </w:rPr>
              <w:t>A</w:t>
            </w:r>
          </w:p>
        </w:tc>
        <w:tc>
          <w:tcPr>
            <w:tcW w:w="2343" w:type="dxa"/>
            <w:tcBorders>
              <w:top w:val="nil"/>
              <w:left w:val="nil"/>
              <w:bottom w:val="single" w:sz="8" w:space="0" w:color="auto"/>
              <w:right w:val="single" w:sz="8" w:space="0" w:color="auto"/>
            </w:tcBorders>
            <w:shd w:val="clear" w:color="auto" w:fill="auto"/>
            <w:vAlign w:val="center"/>
          </w:tcPr>
          <w:p w14:paraId="1E3BCB09" w14:textId="77777777" w:rsidR="00D94CAB" w:rsidRPr="003A325B" w:rsidRDefault="00D94CAB" w:rsidP="00E16587">
            <w:pPr>
              <w:spacing w:after="0" w:line="240" w:lineRule="auto"/>
              <w:jc w:val="right"/>
              <w:rPr>
                <w:rFonts w:ascii="Arial Narrow" w:eastAsia="Times New Roman" w:hAnsi="Arial Narrow" w:cs="Arial"/>
                <w:color w:val="000000" w:themeColor="text1"/>
                <w:sz w:val="18"/>
              </w:rPr>
            </w:pPr>
            <w:r w:rsidRPr="003A325B">
              <w:rPr>
                <w:rFonts w:ascii="Arial Narrow" w:eastAsia="Times New Roman" w:hAnsi="Arial Narrow" w:cs="Arial"/>
                <w:color w:val="000000" w:themeColor="text1"/>
                <w:sz w:val="18"/>
              </w:rPr>
              <w:t>US$ 50,000</w:t>
            </w:r>
          </w:p>
        </w:tc>
        <w:tc>
          <w:tcPr>
            <w:tcW w:w="2715" w:type="dxa"/>
            <w:tcBorders>
              <w:top w:val="nil"/>
              <w:left w:val="nil"/>
              <w:bottom w:val="single" w:sz="8" w:space="0" w:color="auto"/>
              <w:right w:val="single" w:sz="8" w:space="0" w:color="auto"/>
            </w:tcBorders>
            <w:shd w:val="clear" w:color="auto" w:fill="auto"/>
            <w:vAlign w:val="center"/>
            <w:hideMark/>
          </w:tcPr>
          <w:p w14:paraId="76E8E42B" w14:textId="77777777" w:rsidR="00D94CAB" w:rsidRPr="003A325B" w:rsidRDefault="00D94CAB" w:rsidP="00E16587">
            <w:pPr>
              <w:spacing w:after="0" w:line="240" w:lineRule="auto"/>
              <w:rPr>
                <w:rFonts w:ascii="Arial Narrow" w:eastAsia="Times New Roman" w:hAnsi="Arial Narrow" w:cs="Arial"/>
                <w:b/>
                <w:bCs/>
                <w:color w:val="000000" w:themeColor="text1"/>
                <w:sz w:val="18"/>
              </w:rPr>
            </w:pPr>
            <w:r w:rsidRPr="003A325B">
              <w:rPr>
                <w:rFonts w:ascii="Arial Narrow" w:eastAsia="Times New Roman" w:hAnsi="Arial Narrow" w:cs="Arial"/>
                <w:b/>
                <w:bCs/>
                <w:color w:val="000000" w:themeColor="text1"/>
                <w:sz w:val="18"/>
              </w:rPr>
              <w:t>Monto Flat</w:t>
            </w:r>
          </w:p>
        </w:tc>
        <w:tc>
          <w:tcPr>
            <w:tcW w:w="2507" w:type="dxa"/>
            <w:vMerge/>
            <w:tcBorders>
              <w:left w:val="nil"/>
              <w:right w:val="single" w:sz="8" w:space="0" w:color="auto"/>
            </w:tcBorders>
            <w:shd w:val="clear" w:color="auto" w:fill="auto"/>
          </w:tcPr>
          <w:p w14:paraId="5F8645E6" w14:textId="77777777" w:rsidR="00D94CAB" w:rsidRPr="003A325B" w:rsidRDefault="00D94CAB" w:rsidP="00E16587">
            <w:pPr>
              <w:spacing w:after="0" w:line="240" w:lineRule="auto"/>
              <w:jc w:val="right"/>
              <w:rPr>
                <w:rFonts w:ascii="Arial Narrow" w:eastAsia="Times New Roman" w:hAnsi="Arial Narrow" w:cs="Arial"/>
                <w:b/>
                <w:bCs/>
                <w:color w:val="000000" w:themeColor="text1"/>
                <w:sz w:val="18"/>
              </w:rPr>
            </w:pPr>
          </w:p>
        </w:tc>
      </w:tr>
      <w:tr w:rsidR="00E16587" w:rsidRPr="00E16587" w14:paraId="7E5F0A01" w14:textId="77777777" w:rsidTr="005A0D65">
        <w:trPr>
          <w:trHeight w:val="315"/>
        </w:trPr>
        <w:tc>
          <w:tcPr>
            <w:tcW w:w="1208" w:type="dxa"/>
            <w:tcBorders>
              <w:top w:val="nil"/>
              <w:left w:val="single" w:sz="8" w:space="0" w:color="auto"/>
              <w:bottom w:val="single" w:sz="8" w:space="0" w:color="auto"/>
              <w:right w:val="single" w:sz="8" w:space="0" w:color="auto"/>
            </w:tcBorders>
            <w:shd w:val="clear" w:color="auto" w:fill="auto"/>
            <w:vAlign w:val="center"/>
            <w:hideMark/>
          </w:tcPr>
          <w:p w14:paraId="1D81906F" w14:textId="77777777" w:rsidR="00D94CAB" w:rsidRPr="003A325B" w:rsidRDefault="00D94CAB" w:rsidP="00E16587">
            <w:pPr>
              <w:spacing w:after="0" w:line="240" w:lineRule="auto"/>
              <w:jc w:val="center"/>
              <w:rPr>
                <w:rFonts w:ascii="Arial Narrow" w:eastAsia="Times New Roman" w:hAnsi="Arial Narrow" w:cs="Arial"/>
                <w:color w:val="000000" w:themeColor="text1"/>
                <w:sz w:val="18"/>
              </w:rPr>
            </w:pPr>
            <w:r w:rsidRPr="003A325B">
              <w:rPr>
                <w:rFonts w:ascii="Arial Narrow" w:eastAsia="Times New Roman" w:hAnsi="Arial Narrow" w:cs="Arial"/>
                <w:color w:val="000000" w:themeColor="text1"/>
                <w:sz w:val="18"/>
              </w:rPr>
              <w:t>B</w:t>
            </w:r>
          </w:p>
        </w:tc>
        <w:tc>
          <w:tcPr>
            <w:tcW w:w="2343" w:type="dxa"/>
            <w:tcBorders>
              <w:top w:val="nil"/>
              <w:left w:val="nil"/>
              <w:bottom w:val="single" w:sz="8" w:space="0" w:color="auto"/>
              <w:right w:val="single" w:sz="8" w:space="0" w:color="auto"/>
            </w:tcBorders>
            <w:shd w:val="clear" w:color="auto" w:fill="auto"/>
            <w:vAlign w:val="center"/>
          </w:tcPr>
          <w:p w14:paraId="0E8EC0ED" w14:textId="77777777" w:rsidR="00D94CAB" w:rsidRPr="003A325B" w:rsidRDefault="00D94CAB" w:rsidP="00E16587">
            <w:pPr>
              <w:spacing w:after="0" w:line="240" w:lineRule="auto"/>
              <w:jc w:val="right"/>
              <w:rPr>
                <w:rFonts w:ascii="Arial Narrow" w:eastAsia="Times New Roman" w:hAnsi="Arial Narrow" w:cs="Arial"/>
                <w:color w:val="000000" w:themeColor="text1"/>
                <w:sz w:val="18"/>
              </w:rPr>
            </w:pPr>
            <w:r w:rsidRPr="003A325B">
              <w:rPr>
                <w:rFonts w:ascii="Arial Narrow" w:eastAsia="Times New Roman" w:hAnsi="Arial Narrow" w:cs="Arial"/>
                <w:color w:val="000000" w:themeColor="text1"/>
                <w:sz w:val="18"/>
              </w:rPr>
              <w:t>US$ 75,000</w:t>
            </w:r>
          </w:p>
        </w:tc>
        <w:tc>
          <w:tcPr>
            <w:tcW w:w="2715" w:type="dxa"/>
            <w:tcBorders>
              <w:top w:val="nil"/>
              <w:left w:val="nil"/>
              <w:bottom w:val="single" w:sz="8" w:space="0" w:color="auto"/>
              <w:right w:val="single" w:sz="8" w:space="0" w:color="auto"/>
            </w:tcBorders>
            <w:shd w:val="clear" w:color="auto" w:fill="auto"/>
            <w:vAlign w:val="center"/>
            <w:hideMark/>
          </w:tcPr>
          <w:p w14:paraId="158C0C55" w14:textId="77777777" w:rsidR="00D94CAB" w:rsidRPr="003A325B" w:rsidRDefault="00D94CAB" w:rsidP="00E16587">
            <w:pPr>
              <w:spacing w:after="0" w:line="240" w:lineRule="auto"/>
              <w:rPr>
                <w:rFonts w:ascii="Arial Narrow" w:eastAsia="Times New Roman" w:hAnsi="Arial Narrow" w:cs="Arial"/>
                <w:b/>
                <w:bCs/>
                <w:color w:val="000000" w:themeColor="text1"/>
                <w:sz w:val="18"/>
              </w:rPr>
            </w:pPr>
            <w:r w:rsidRPr="003A325B">
              <w:rPr>
                <w:rFonts w:ascii="Arial Narrow" w:eastAsia="Times New Roman" w:hAnsi="Arial Narrow" w:cs="Arial"/>
                <w:b/>
                <w:bCs/>
                <w:color w:val="000000" w:themeColor="text1"/>
                <w:sz w:val="18"/>
              </w:rPr>
              <w:t>Cálculo de acuerdo a la formula nueva o aplicación del monto mínimo</w:t>
            </w:r>
          </w:p>
        </w:tc>
        <w:tc>
          <w:tcPr>
            <w:tcW w:w="2507" w:type="dxa"/>
            <w:vMerge/>
            <w:tcBorders>
              <w:left w:val="nil"/>
              <w:right w:val="single" w:sz="8" w:space="0" w:color="auto"/>
            </w:tcBorders>
            <w:shd w:val="clear" w:color="auto" w:fill="auto"/>
          </w:tcPr>
          <w:p w14:paraId="38C1D040" w14:textId="77777777" w:rsidR="00D94CAB" w:rsidRPr="003A325B" w:rsidRDefault="00D94CAB" w:rsidP="00E16587">
            <w:pPr>
              <w:spacing w:after="0" w:line="240" w:lineRule="auto"/>
              <w:rPr>
                <w:rFonts w:ascii="Arial Narrow" w:eastAsia="Times New Roman" w:hAnsi="Arial Narrow" w:cs="Arial"/>
                <w:b/>
                <w:bCs/>
                <w:color w:val="000000" w:themeColor="text1"/>
                <w:sz w:val="18"/>
              </w:rPr>
            </w:pPr>
          </w:p>
        </w:tc>
      </w:tr>
      <w:tr w:rsidR="00E16587" w:rsidRPr="00E16587" w14:paraId="5F94455D" w14:textId="77777777" w:rsidTr="005A0D65">
        <w:trPr>
          <w:trHeight w:val="315"/>
        </w:trPr>
        <w:tc>
          <w:tcPr>
            <w:tcW w:w="1208" w:type="dxa"/>
            <w:tcBorders>
              <w:top w:val="nil"/>
              <w:left w:val="single" w:sz="8" w:space="0" w:color="auto"/>
              <w:bottom w:val="single" w:sz="8" w:space="0" w:color="auto"/>
              <w:right w:val="single" w:sz="8" w:space="0" w:color="auto"/>
            </w:tcBorders>
            <w:shd w:val="clear" w:color="auto" w:fill="auto"/>
            <w:vAlign w:val="center"/>
            <w:hideMark/>
          </w:tcPr>
          <w:p w14:paraId="1F0FB1A4" w14:textId="77777777" w:rsidR="00D94CAB" w:rsidRPr="003A325B" w:rsidRDefault="00D94CAB" w:rsidP="00E16587">
            <w:pPr>
              <w:spacing w:after="0" w:line="240" w:lineRule="auto"/>
              <w:jc w:val="center"/>
              <w:rPr>
                <w:rFonts w:ascii="Arial Narrow" w:eastAsia="Times New Roman" w:hAnsi="Arial Narrow" w:cs="Arial"/>
                <w:color w:val="000000" w:themeColor="text1"/>
                <w:sz w:val="18"/>
              </w:rPr>
            </w:pPr>
            <w:r w:rsidRPr="003A325B">
              <w:rPr>
                <w:rFonts w:ascii="Arial Narrow" w:eastAsia="Times New Roman" w:hAnsi="Arial Narrow" w:cs="Arial"/>
                <w:color w:val="000000" w:themeColor="text1"/>
                <w:sz w:val="18"/>
              </w:rPr>
              <w:t>C</w:t>
            </w:r>
          </w:p>
        </w:tc>
        <w:tc>
          <w:tcPr>
            <w:tcW w:w="2343" w:type="dxa"/>
            <w:tcBorders>
              <w:top w:val="nil"/>
              <w:left w:val="nil"/>
              <w:bottom w:val="single" w:sz="8" w:space="0" w:color="auto"/>
              <w:right w:val="single" w:sz="8" w:space="0" w:color="auto"/>
            </w:tcBorders>
            <w:shd w:val="clear" w:color="auto" w:fill="auto"/>
            <w:vAlign w:val="center"/>
          </w:tcPr>
          <w:p w14:paraId="381E9BFF" w14:textId="77777777" w:rsidR="00D94CAB" w:rsidRPr="003A325B" w:rsidRDefault="00D94CAB" w:rsidP="00E16587">
            <w:pPr>
              <w:spacing w:after="0" w:line="240" w:lineRule="auto"/>
              <w:jc w:val="right"/>
              <w:rPr>
                <w:rFonts w:ascii="Arial Narrow" w:eastAsia="Times New Roman" w:hAnsi="Arial Narrow" w:cs="Arial"/>
                <w:color w:val="000000" w:themeColor="text1"/>
                <w:sz w:val="18"/>
              </w:rPr>
            </w:pPr>
            <w:r w:rsidRPr="003A325B">
              <w:rPr>
                <w:rFonts w:ascii="Arial Narrow" w:eastAsia="Times New Roman" w:hAnsi="Arial Narrow" w:cs="Arial"/>
                <w:color w:val="000000" w:themeColor="text1"/>
                <w:sz w:val="18"/>
              </w:rPr>
              <w:t>US$ 100,000</w:t>
            </w:r>
          </w:p>
        </w:tc>
        <w:tc>
          <w:tcPr>
            <w:tcW w:w="2715" w:type="dxa"/>
            <w:tcBorders>
              <w:top w:val="nil"/>
              <w:left w:val="nil"/>
              <w:bottom w:val="single" w:sz="8" w:space="0" w:color="auto"/>
              <w:right w:val="single" w:sz="8" w:space="0" w:color="auto"/>
            </w:tcBorders>
            <w:shd w:val="clear" w:color="auto" w:fill="auto"/>
            <w:vAlign w:val="center"/>
            <w:hideMark/>
          </w:tcPr>
          <w:p w14:paraId="0953610E" w14:textId="77777777" w:rsidR="00D94CAB" w:rsidRPr="003A325B" w:rsidRDefault="00D94CAB" w:rsidP="00E16587">
            <w:pPr>
              <w:spacing w:after="0" w:line="240" w:lineRule="auto"/>
              <w:rPr>
                <w:rFonts w:ascii="Arial Narrow" w:eastAsia="Times New Roman" w:hAnsi="Arial Narrow" w:cs="Arial"/>
                <w:b/>
                <w:bCs/>
                <w:color w:val="000000" w:themeColor="text1"/>
                <w:sz w:val="18"/>
              </w:rPr>
            </w:pPr>
            <w:r w:rsidRPr="003A325B">
              <w:rPr>
                <w:rFonts w:ascii="Arial Narrow" w:eastAsia="Times New Roman" w:hAnsi="Arial Narrow" w:cs="Arial"/>
                <w:b/>
                <w:bCs/>
                <w:color w:val="000000" w:themeColor="text1"/>
                <w:sz w:val="18"/>
              </w:rPr>
              <w:t>Cálculo de acuerdo a la formula nueva o aplicación del monto mínimo</w:t>
            </w:r>
          </w:p>
        </w:tc>
        <w:tc>
          <w:tcPr>
            <w:tcW w:w="2507" w:type="dxa"/>
            <w:vMerge/>
            <w:tcBorders>
              <w:left w:val="nil"/>
              <w:bottom w:val="single" w:sz="8" w:space="0" w:color="auto"/>
              <w:right w:val="single" w:sz="8" w:space="0" w:color="auto"/>
            </w:tcBorders>
            <w:shd w:val="clear" w:color="auto" w:fill="auto"/>
          </w:tcPr>
          <w:p w14:paraId="5EBEFA46" w14:textId="77777777" w:rsidR="00D94CAB" w:rsidRPr="003A325B" w:rsidRDefault="00D94CAB" w:rsidP="00E16587">
            <w:pPr>
              <w:spacing w:after="0" w:line="240" w:lineRule="auto"/>
              <w:rPr>
                <w:rFonts w:ascii="Arial Narrow" w:eastAsia="Times New Roman" w:hAnsi="Arial Narrow" w:cs="Arial"/>
                <w:b/>
                <w:bCs/>
                <w:color w:val="000000" w:themeColor="text1"/>
                <w:sz w:val="18"/>
              </w:rPr>
            </w:pPr>
          </w:p>
        </w:tc>
      </w:tr>
    </w:tbl>
    <w:p w14:paraId="5635FD3D" w14:textId="77777777" w:rsidR="00B40D60" w:rsidRPr="00E16587" w:rsidRDefault="00B40D60" w:rsidP="00E16587">
      <w:pPr>
        <w:spacing w:after="0" w:line="240" w:lineRule="auto"/>
        <w:jc w:val="both"/>
        <w:rPr>
          <w:rFonts w:ascii="Arial" w:hAnsi="Arial" w:cs="Arial"/>
          <w:color w:val="000000" w:themeColor="text1"/>
          <w:sz w:val="18"/>
        </w:rPr>
      </w:pPr>
      <w:r w:rsidRPr="00E16587">
        <w:rPr>
          <w:rFonts w:ascii="Arial" w:hAnsi="Arial" w:cs="Arial"/>
          <w:color w:val="000000" w:themeColor="text1"/>
          <w:sz w:val="18"/>
        </w:rPr>
        <w:t xml:space="preserve">Fuente: FAST Operadores  </w:t>
      </w:r>
    </w:p>
    <w:p w14:paraId="7041020C" w14:textId="77777777" w:rsidR="00E16587" w:rsidRDefault="00E16587" w:rsidP="00E16587">
      <w:pPr>
        <w:spacing w:after="0" w:line="240" w:lineRule="auto"/>
        <w:jc w:val="both"/>
        <w:rPr>
          <w:rFonts w:ascii="Arial" w:hAnsi="Arial" w:cs="Arial"/>
          <w:color w:val="000000" w:themeColor="text1"/>
        </w:rPr>
      </w:pPr>
    </w:p>
    <w:p w14:paraId="08F86DFD" w14:textId="02AAFC29" w:rsidR="001F5308" w:rsidRDefault="001F5308" w:rsidP="00E16587">
      <w:pPr>
        <w:spacing w:after="0" w:line="240" w:lineRule="auto"/>
        <w:jc w:val="both"/>
        <w:rPr>
          <w:rFonts w:ascii="Arial" w:hAnsi="Arial" w:cs="Arial"/>
          <w:color w:val="000000" w:themeColor="text1"/>
        </w:rPr>
      </w:pPr>
      <w:r w:rsidRPr="00E16587">
        <w:rPr>
          <w:rFonts w:ascii="Arial" w:hAnsi="Arial" w:cs="Arial"/>
          <w:color w:val="000000" w:themeColor="text1"/>
        </w:rPr>
        <w:t xml:space="preserve">Como se puede apreciar en el cuadro anterior, se ha considera la mitad de los montos mínimos establecidos para los despachadores de aduana (excepto los despachadores oficiales), almacenes aduaneros y empresa de </w:t>
      </w:r>
      <w:r w:rsidR="00285E73" w:rsidRPr="00E16587">
        <w:rPr>
          <w:rFonts w:ascii="Arial" w:hAnsi="Arial" w:cs="Arial"/>
          <w:color w:val="000000" w:themeColor="text1"/>
        </w:rPr>
        <w:t>envío</w:t>
      </w:r>
      <w:r w:rsidR="00285E73">
        <w:rPr>
          <w:rFonts w:ascii="Arial" w:hAnsi="Arial" w:cs="Arial"/>
          <w:color w:val="000000" w:themeColor="text1"/>
        </w:rPr>
        <w:t>s</w:t>
      </w:r>
      <w:r w:rsidRPr="00E16587">
        <w:rPr>
          <w:rFonts w:ascii="Arial" w:hAnsi="Arial" w:cs="Arial"/>
          <w:color w:val="000000" w:themeColor="text1"/>
        </w:rPr>
        <w:t xml:space="preserve"> de entrega rápida, toda vez que en el análisis de la data, se observa que los </w:t>
      </w:r>
      <w:r w:rsidR="00713331">
        <w:rPr>
          <w:rFonts w:ascii="Arial" w:hAnsi="Arial" w:cs="Arial"/>
          <w:color w:val="000000" w:themeColor="text1"/>
        </w:rPr>
        <w:t>t</w:t>
      </w:r>
      <w:r w:rsidRPr="00E16587">
        <w:rPr>
          <w:rFonts w:ascii="Arial" w:hAnsi="Arial" w:cs="Arial"/>
          <w:color w:val="000000" w:themeColor="text1"/>
        </w:rPr>
        <w:t>ransportistas internacionales o su represent</w:t>
      </w:r>
      <w:r w:rsidR="003145BE" w:rsidRPr="00E16587">
        <w:rPr>
          <w:rFonts w:ascii="Arial" w:hAnsi="Arial" w:cs="Arial"/>
          <w:color w:val="000000" w:themeColor="text1"/>
        </w:rPr>
        <w:t>ante</w:t>
      </w:r>
      <w:r w:rsidRPr="00E16587">
        <w:rPr>
          <w:rFonts w:ascii="Arial" w:hAnsi="Arial" w:cs="Arial"/>
          <w:color w:val="000000" w:themeColor="text1"/>
        </w:rPr>
        <w:t xml:space="preserve"> en el país,</w:t>
      </w:r>
      <w:r w:rsidR="00285E73">
        <w:rPr>
          <w:rFonts w:ascii="Arial" w:hAnsi="Arial" w:cs="Arial"/>
          <w:color w:val="000000" w:themeColor="text1"/>
        </w:rPr>
        <w:t xml:space="preserve"> a</w:t>
      </w:r>
      <w:r w:rsidRPr="00E16587">
        <w:rPr>
          <w:rFonts w:ascii="Arial" w:hAnsi="Arial" w:cs="Arial"/>
          <w:color w:val="000000" w:themeColor="text1"/>
        </w:rPr>
        <w:t xml:space="preserve">gente de </w:t>
      </w:r>
      <w:r w:rsidR="00285E73">
        <w:rPr>
          <w:rFonts w:ascii="Arial" w:hAnsi="Arial" w:cs="Arial"/>
          <w:color w:val="000000" w:themeColor="text1"/>
        </w:rPr>
        <w:t>c</w:t>
      </w:r>
      <w:r w:rsidRPr="00E16587">
        <w:rPr>
          <w:rFonts w:ascii="Arial" w:hAnsi="Arial" w:cs="Arial"/>
          <w:color w:val="000000" w:themeColor="text1"/>
        </w:rPr>
        <w:t xml:space="preserve">arga Internacional, </w:t>
      </w:r>
      <w:r w:rsidR="00285E73">
        <w:rPr>
          <w:rFonts w:ascii="Arial" w:hAnsi="Arial" w:cs="Arial"/>
          <w:color w:val="000000" w:themeColor="text1"/>
        </w:rPr>
        <w:t>d</w:t>
      </w:r>
      <w:r w:rsidR="00244294">
        <w:rPr>
          <w:rFonts w:ascii="Arial" w:hAnsi="Arial" w:cs="Arial"/>
          <w:color w:val="000000" w:themeColor="text1"/>
        </w:rPr>
        <w:t xml:space="preserve">uty </w:t>
      </w:r>
      <w:r w:rsidR="00285E73">
        <w:rPr>
          <w:rFonts w:ascii="Arial" w:hAnsi="Arial" w:cs="Arial"/>
          <w:color w:val="000000" w:themeColor="text1"/>
        </w:rPr>
        <w:t>f</w:t>
      </w:r>
      <w:r w:rsidR="00244294">
        <w:rPr>
          <w:rFonts w:ascii="Arial" w:hAnsi="Arial" w:cs="Arial"/>
          <w:color w:val="000000" w:themeColor="text1"/>
        </w:rPr>
        <w:t xml:space="preserve">ree </w:t>
      </w:r>
      <w:r w:rsidRPr="00E16587">
        <w:rPr>
          <w:rFonts w:ascii="Arial" w:hAnsi="Arial" w:cs="Arial"/>
          <w:color w:val="000000" w:themeColor="text1"/>
        </w:rPr>
        <w:t xml:space="preserve">y </w:t>
      </w:r>
      <w:r w:rsidR="00285E73">
        <w:rPr>
          <w:rFonts w:ascii="Arial" w:hAnsi="Arial" w:cs="Arial"/>
          <w:color w:val="000000" w:themeColor="text1"/>
        </w:rPr>
        <w:t>b</w:t>
      </w:r>
      <w:r w:rsidRPr="00E16587">
        <w:rPr>
          <w:rFonts w:ascii="Arial" w:hAnsi="Arial" w:cs="Arial"/>
          <w:color w:val="000000" w:themeColor="text1"/>
        </w:rPr>
        <w:t xml:space="preserve">eneficiario de </w:t>
      </w:r>
      <w:r w:rsidR="00285E73">
        <w:rPr>
          <w:rFonts w:ascii="Arial" w:hAnsi="Arial" w:cs="Arial"/>
          <w:color w:val="000000" w:themeColor="text1"/>
        </w:rPr>
        <w:t>m</w:t>
      </w:r>
      <w:r w:rsidRPr="00E16587">
        <w:rPr>
          <w:rFonts w:ascii="Arial" w:hAnsi="Arial" w:cs="Arial"/>
          <w:color w:val="000000" w:themeColor="text1"/>
        </w:rPr>
        <w:t xml:space="preserve">aterial para </w:t>
      </w:r>
      <w:r w:rsidR="00285E73">
        <w:rPr>
          <w:rFonts w:ascii="Arial" w:hAnsi="Arial" w:cs="Arial"/>
          <w:color w:val="000000" w:themeColor="text1"/>
        </w:rPr>
        <w:t>u</w:t>
      </w:r>
      <w:r w:rsidRPr="00E16587">
        <w:rPr>
          <w:rFonts w:ascii="Arial" w:hAnsi="Arial" w:cs="Arial"/>
          <w:color w:val="000000" w:themeColor="text1"/>
        </w:rPr>
        <w:t xml:space="preserve">so </w:t>
      </w:r>
      <w:r w:rsidR="00285E73">
        <w:rPr>
          <w:rFonts w:ascii="Arial" w:hAnsi="Arial" w:cs="Arial"/>
          <w:color w:val="000000" w:themeColor="text1"/>
        </w:rPr>
        <w:t>a</w:t>
      </w:r>
      <w:r w:rsidRPr="00E16587">
        <w:rPr>
          <w:rFonts w:ascii="Arial" w:hAnsi="Arial" w:cs="Arial"/>
          <w:color w:val="000000" w:themeColor="text1"/>
        </w:rPr>
        <w:t>eronáutico, registran en el módulo de liquidación de cobranza, sanciones (LC TIPO 003,027) por montos</w:t>
      </w:r>
      <w:r w:rsidR="003145BE" w:rsidRPr="00E16587">
        <w:rPr>
          <w:rFonts w:ascii="Arial" w:hAnsi="Arial" w:cs="Arial"/>
          <w:color w:val="000000" w:themeColor="text1"/>
        </w:rPr>
        <w:t xml:space="preserve"> menores en un</w:t>
      </w:r>
      <w:r w:rsidRPr="00E16587">
        <w:rPr>
          <w:rFonts w:ascii="Arial" w:hAnsi="Arial" w:cs="Arial"/>
          <w:color w:val="000000" w:themeColor="text1"/>
        </w:rPr>
        <w:t xml:space="preserve"> 50% a </w:t>
      </w:r>
      <w:r w:rsidR="003145BE" w:rsidRPr="00E16587">
        <w:rPr>
          <w:rFonts w:ascii="Arial" w:hAnsi="Arial" w:cs="Arial"/>
          <w:color w:val="000000" w:themeColor="text1"/>
        </w:rPr>
        <w:t>las correspondientes a los operadores de comercio exterior</w:t>
      </w:r>
      <w:r w:rsidRPr="00E16587">
        <w:rPr>
          <w:rFonts w:ascii="Arial" w:hAnsi="Arial" w:cs="Arial"/>
          <w:color w:val="000000" w:themeColor="text1"/>
        </w:rPr>
        <w:t xml:space="preserve"> que si presentan garantía.</w:t>
      </w:r>
    </w:p>
    <w:p w14:paraId="3DA03E7B" w14:textId="77777777" w:rsidR="00E16587" w:rsidRDefault="00E16587" w:rsidP="00E16587">
      <w:pPr>
        <w:spacing w:after="0" w:line="240" w:lineRule="auto"/>
        <w:jc w:val="both"/>
        <w:rPr>
          <w:rFonts w:ascii="Arial" w:hAnsi="Arial" w:cs="Arial"/>
          <w:color w:val="000000" w:themeColor="text1"/>
        </w:rPr>
      </w:pPr>
    </w:p>
    <w:p w14:paraId="4789B7AB" w14:textId="63AD5739" w:rsidR="001118BC" w:rsidRDefault="001118BC" w:rsidP="00E16587">
      <w:pPr>
        <w:spacing w:after="0" w:line="240" w:lineRule="auto"/>
        <w:jc w:val="both"/>
        <w:rPr>
          <w:rFonts w:ascii="Arial" w:hAnsi="Arial" w:cs="Arial"/>
          <w:b/>
          <w:color w:val="000000" w:themeColor="text1"/>
          <w:u w:val="single"/>
        </w:rPr>
      </w:pPr>
      <w:r w:rsidRPr="001118BC">
        <w:rPr>
          <w:rFonts w:ascii="Arial" w:hAnsi="Arial" w:cs="Arial"/>
          <w:b/>
          <w:color w:val="000000" w:themeColor="text1"/>
          <w:u w:val="single"/>
        </w:rPr>
        <w:t xml:space="preserve">Beneficiario de </w:t>
      </w:r>
      <w:r w:rsidR="00587F4F">
        <w:rPr>
          <w:rFonts w:ascii="Arial" w:hAnsi="Arial" w:cs="Arial"/>
          <w:b/>
          <w:color w:val="000000" w:themeColor="text1"/>
          <w:u w:val="single"/>
        </w:rPr>
        <w:t>m</w:t>
      </w:r>
      <w:r w:rsidRPr="001118BC">
        <w:rPr>
          <w:rFonts w:ascii="Arial" w:hAnsi="Arial" w:cs="Arial"/>
          <w:b/>
          <w:color w:val="000000" w:themeColor="text1"/>
          <w:u w:val="single"/>
        </w:rPr>
        <w:t xml:space="preserve">aterial para </w:t>
      </w:r>
      <w:r w:rsidR="00587F4F">
        <w:rPr>
          <w:rFonts w:ascii="Arial" w:hAnsi="Arial" w:cs="Arial"/>
          <w:b/>
          <w:color w:val="000000" w:themeColor="text1"/>
          <w:u w:val="single"/>
        </w:rPr>
        <w:t>u</w:t>
      </w:r>
      <w:r w:rsidRPr="001118BC">
        <w:rPr>
          <w:rFonts w:ascii="Arial" w:hAnsi="Arial" w:cs="Arial"/>
          <w:b/>
          <w:color w:val="000000" w:themeColor="text1"/>
          <w:u w:val="single"/>
        </w:rPr>
        <w:t xml:space="preserve">so </w:t>
      </w:r>
      <w:r w:rsidR="00587F4F">
        <w:rPr>
          <w:rFonts w:ascii="Arial" w:hAnsi="Arial" w:cs="Arial"/>
          <w:b/>
          <w:color w:val="000000" w:themeColor="text1"/>
          <w:u w:val="single"/>
        </w:rPr>
        <w:t>a</w:t>
      </w:r>
      <w:r w:rsidRPr="001118BC">
        <w:rPr>
          <w:rFonts w:ascii="Arial" w:hAnsi="Arial" w:cs="Arial"/>
          <w:b/>
          <w:color w:val="000000" w:themeColor="text1"/>
          <w:u w:val="single"/>
        </w:rPr>
        <w:t>eronáutico</w:t>
      </w:r>
    </w:p>
    <w:p w14:paraId="095803CD" w14:textId="77777777" w:rsidR="001118BC" w:rsidRPr="001118BC" w:rsidRDefault="001118BC" w:rsidP="00E16587">
      <w:pPr>
        <w:spacing w:after="0" w:line="240" w:lineRule="auto"/>
        <w:jc w:val="both"/>
        <w:rPr>
          <w:rFonts w:ascii="Arial" w:hAnsi="Arial" w:cs="Arial"/>
          <w:b/>
          <w:color w:val="000000" w:themeColor="text1"/>
          <w:u w:val="single"/>
        </w:rPr>
      </w:pPr>
    </w:p>
    <w:p w14:paraId="10967970" w14:textId="3F5C9A26" w:rsidR="00B35AE6" w:rsidRPr="00BC61D3" w:rsidRDefault="0082316D" w:rsidP="009E2D30">
      <w:pPr>
        <w:spacing w:after="0" w:line="240" w:lineRule="auto"/>
        <w:jc w:val="both"/>
        <w:rPr>
          <w:rFonts w:ascii="Arial" w:eastAsia="Times New Roman" w:hAnsi="Arial" w:cs="Arial"/>
          <w:color w:val="000000" w:themeColor="text1"/>
          <w:highlight w:val="yellow"/>
        </w:rPr>
      </w:pPr>
      <w:r w:rsidRPr="00E16587">
        <w:rPr>
          <w:rFonts w:ascii="Arial" w:hAnsi="Arial" w:cs="Arial"/>
          <w:color w:val="000000" w:themeColor="text1"/>
        </w:rPr>
        <w:t xml:space="preserve">En lo que respecta a los </w:t>
      </w:r>
      <w:r w:rsidR="00E16587">
        <w:rPr>
          <w:rFonts w:ascii="Arial" w:hAnsi="Arial" w:cs="Arial"/>
          <w:color w:val="000000" w:themeColor="text1"/>
        </w:rPr>
        <w:t>b</w:t>
      </w:r>
      <w:r w:rsidRPr="00E16587">
        <w:rPr>
          <w:rFonts w:ascii="Arial" w:hAnsi="Arial" w:cs="Arial"/>
          <w:color w:val="000000" w:themeColor="text1"/>
        </w:rPr>
        <w:t>eneficiario</w:t>
      </w:r>
      <w:r w:rsidR="00043AAA" w:rsidRPr="00E16587">
        <w:rPr>
          <w:rFonts w:ascii="Arial" w:hAnsi="Arial" w:cs="Arial"/>
          <w:color w:val="000000" w:themeColor="text1"/>
        </w:rPr>
        <w:t>s</w:t>
      </w:r>
      <w:r w:rsidRPr="00E16587">
        <w:rPr>
          <w:rFonts w:ascii="Arial" w:hAnsi="Arial" w:cs="Arial"/>
          <w:color w:val="000000" w:themeColor="text1"/>
        </w:rPr>
        <w:t xml:space="preserve"> de </w:t>
      </w:r>
      <w:r w:rsidR="00E16587">
        <w:rPr>
          <w:rFonts w:ascii="Arial" w:hAnsi="Arial" w:cs="Arial"/>
          <w:color w:val="000000" w:themeColor="text1"/>
        </w:rPr>
        <w:t>m</w:t>
      </w:r>
      <w:r w:rsidRPr="00E16587">
        <w:rPr>
          <w:rFonts w:ascii="Arial" w:hAnsi="Arial" w:cs="Arial"/>
          <w:color w:val="000000" w:themeColor="text1"/>
        </w:rPr>
        <w:t xml:space="preserve">aterial para </w:t>
      </w:r>
      <w:r w:rsidR="00E16587">
        <w:rPr>
          <w:rFonts w:ascii="Arial" w:hAnsi="Arial" w:cs="Arial"/>
          <w:color w:val="000000" w:themeColor="text1"/>
        </w:rPr>
        <w:t>u</w:t>
      </w:r>
      <w:r w:rsidRPr="00E16587">
        <w:rPr>
          <w:rFonts w:ascii="Arial" w:hAnsi="Arial" w:cs="Arial"/>
          <w:color w:val="000000" w:themeColor="text1"/>
        </w:rPr>
        <w:t xml:space="preserve">so </w:t>
      </w:r>
      <w:r w:rsidR="00E16587">
        <w:rPr>
          <w:rFonts w:ascii="Arial" w:hAnsi="Arial" w:cs="Arial"/>
          <w:color w:val="000000" w:themeColor="text1"/>
        </w:rPr>
        <w:t>a</w:t>
      </w:r>
      <w:r w:rsidRPr="00E16587">
        <w:rPr>
          <w:rFonts w:ascii="Arial" w:hAnsi="Arial" w:cs="Arial"/>
          <w:color w:val="000000" w:themeColor="text1"/>
        </w:rPr>
        <w:t>eronáutico, se observa que</w:t>
      </w:r>
      <w:r w:rsidR="008D4114" w:rsidRPr="00E16587">
        <w:rPr>
          <w:rFonts w:ascii="Arial" w:hAnsi="Arial" w:cs="Arial"/>
          <w:color w:val="000000" w:themeColor="text1"/>
        </w:rPr>
        <w:t xml:space="preserve"> </w:t>
      </w:r>
      <w:r w:rsidR="008D4114" w:rsidRPr="00E16587">
        <w:rPr>
          <w:rFonts w:ascii="Arial" w:eastAsia="Times New Roman" w:hAnsi="Arial" w:cs="Arial"/>
          <w:color w:val="000000" w:themeColor="text1"/>
        </w:rPr>
        <w:t>95.5% (86 BMUA)</w:t>
      </w:r>
      <w:r w:rsidR="00043AAA" w:rsidRPr="00E16587">
        <w:rPr>
          <w:rFonts w:ascii="Arial" w:hAnsi="Arial" w:cs="Arial"/>
          <w:color w:val="000000" w:themeColor="text1"/>
        </w:rPr>
        <w:t xml:space="preserve"> igualmente </w:t>
      </w:r>
      <w:r w:rsidR="00E9381E" w:rsidRPr="00E16587">
        <w:rPr>
          <w:rFonts w:ascii="Arial" w:hAnsi="Arial" w:cs="Arial"/>
          <w:color w:val="000000" w:themeColor="text1"/>
        </w:rPr>
        <w:t xml:space="preserve">registraron en el periodo 2014-2017 </w:t>
      </w:r>
      <w:r w:rsidR="00043AAA" w:rsidRPr="00E16587">
        <w:rPr>
          <w:rFonts w:ascii="Arial" w:hAnsi="Arial" w:cs="Arial"/>
          <w:color w:val="000000" w:themeColor="text1"/>
        </w:rPr>
        <w:t xml:space="preserve">sanciones (LC TIPO 003,027) por montos que no superan </w:t>
      </w:r>
      <w:r w:rsidR="00E9381E" w:rsidRPr="00E16587">
        <w:rPr>
          <w:rFonts w:ascii="Arial" w:eastAsia="Times New Roman" w:hAnsi="Arial" w:cs="Arial"/>
          <w:color w:val="000000" w:themeColor="text1"/>
        </w:rPr>
        <w:t>US$ 50,000 por año</w:t>
      </w:r>
      <w:r w:rsidR="008D4114" w:rsidRPr="00E16587">
        <w:rPr>
          <w:rFonts w:ascii="Arial" w:eastAsia="Times New Roman" w:hAnsi="Arial" w:cs="Arial"/>
          <w:color w:val="000000" w:themeColor="text1"/>
        </w:rPr>
        <w:t xml:space="preserve">. </w:t>
      </w:r>
    </w:p>
    <w:p w14:paraId="64CCA7F7" w14:textId="77777777" w:rsidR="00E16587" w:rsidRPr="00E16587" w:rsidRDefault="00E16587" w:rsidP="00E16587">
      <w:pPr>
        <w:spacing w:after="0" w:line="240" w:lineRule="auto"/>
        <w:jc w:val="both"/>
        <w:rPr>
          <w:rFonts w:ascii="Arial" w:hAnsi="Arial" w:cs="Arial"/>
          <w:color w:val="000000" w:themeColor="text1"/>
          <w:sz w:val="16"/>
        </w:rPr>
      </w:pPr>
    </w:p>
    <w:p w14:paraId="1A54911D" w14:textId="52A3F5B4" w:rsidR="008D4114" w:rsidRDefault="008D4114" w:rsidP="00E16587">
      <w:pPr>
        <w:spacing w:after="0" w:line="240" w:lineRule="auto"/>
        <w:jc w:val="both"/>
        <w:rPr>
          <w:rFonts w:ascii="Arial" w:hAnsi="Arial" w:cs="Arial"/>
          <w:color w:val="000000" w:themeColor="text1"/>
        </w:rPr>
      </w:pPr>
      <w:r w:rsidRPr="00E16587">
        <w:rPr>
          <w:rFonts w:ascii="Arial" w:hAnsi="Arial" w:cs="Arial"/>
          <w:color w:val="000000" w:themeColor="text1"/>
        </w:rPr>
        <w:t xml:space="preserve">En </w:t>
      </w:r>
      <w:r w:rsidR="003145BE" w:rsidRPr="00E16587">
        <w:rPr>
          <w:rFonts w:ascii="Arial" w:hAnsi="Arial" w:cs="Arial"/>
          <w:color w:val="000000" w:themeColor="text1"/>
        </w:rPr>
        <w:t xml:space="preserve">tal sentido, para </w:t>
      </w:r>
      <w:r w:rsidRPr="00E16587">
        <w:rPr>
          <w:rFonts w:ascii="Arial" w:hAnsi="Arial" w:cs="Arial"/>
          <w:color w:val="000000" w:themeColor="text1"/>
        </w:rPr>
        <w:t>el caso de</w:t>
      </w:r>
      <w:r w:rsidR="003145BE" w:rsidRPr="00E16587">
        <w:rPr>
          <w:rFonts w:ascii="Arial" w:hAnsi="Arial" w:cs="Arial"/>
          <w:color w:val="000000" w:themeColor="text1"/>
        </w:rPr>
        <w:t xml:space="preserve"> los</w:t>
      </w:r>
      <w:r w:rsidRPr="00E16587">
        <w:rPr>
          <w:rFonts w:ascii="Arial" w:hAnsi="Arial" w:cs="Arial"/>
          <w:color w:val="000000" w:themeColor="text1"/>
        </w:rPr>
        <w:t xml:space="preserve"> </w:t>
      </w:r>
      <w:r w:rsidR="00E16587">
        <w:rPr>
          <w:rFonts w:ascii="Arial" w:hAnsi="Arial" w:cs="Arial"/>
          <w:color w:val="000000" w:themeColor="text1"/>
        </w:rPr>
        <w:t>b</w:t>
      </w:r>
      <w:r w:rsidRPr="00E16587">
        <w:rPr>
          <w:rFonts w:ascii="Arial" w:hAnsi="Arial" w:cs="Arial"/>
          <w:color w:val="000000" w:themeColor="text1"/>
        </w:rPr>
        <w:t xml:space="preserve">eneficiarios de </w:t>
      </w:r>
      <w:r w:rsidR="00E16587">
        <w:rPr>
          <w:rFonts w:ascii="Arial" w:hAnsi="Arial" w:cs="Arial"/>
          <w:color w:val="000000" w:themeColor="text1"/>
        </w:rPr>
        <w:t>m</w:t>
      </w:r>
      <w:r w:rsidRPr="00E16587">
        <w:rPr>
          <w:rFonts w:ascii="Arial" w:hAnsi="Arial" w:cs="Arial"/>
          <w:color w:val="000000" w:themeColor="text1"/>
        </w:rPr>
        <w:t xml:space="preserve">aterial para </w:t>
      </w:r>
      <w:r w:rsidR="00E16587">
        <w:rPr>
          <w:rFonts w:ascii="Arial" w:hAnsi="Arial" w:cs="Arial"/>
          <w:color w:val="000000" w:themeColor="text1"/>
        </w:rPr>
        <w:t>u</w:t>
      </w:r>
      <w:r w:rsidRPr="00E16587">
        <w:rPr>
          <w:rFonts w:ascii="Arial" w:hAnsi="Arial" w:cs="Arial"/>
          <w:color w:val="000000" w:themeColor="text1"/>
        </w:rPr>
        <w:t xml:space="preserve">so </w:t>
      </w:r>
      <w:r w:rsidR="00E16587">
        <w:rPr>
          <w:rFonts w:ascii="Arial" w:hAnsi="Arial" w:cs="Arial"/>
          <w:color w:val="000000" w:themeColor="text1"/>
        </w:rPr>
        <w:t>a</w:t>
      </w:r>
      <w:r w:rsidRPr="00E16587">
        <w:rPr>
          <w:rFonts w:ascii="Arial" w:hAnsi="Arial" w:cs="Arial"/>
          <w:color w:val="000000" w:themeColor="text1"/>
        </w:rPr>
        <w:t xml:space="preserve">eronáutico y </w:t>
      </w:r>
      <w:r w:rsidR="00E16587">
        <w:rPr>
          <w:rFonts w:ascii="Arial" w:hAnsi="Arial" w:cs="Arial"/>
          <w:color w:val="000000" w:themeColor="text1"/>
        </w:rPr>
        <w:t>d</w:t>
      </w:r>
      <w:r w:rsidR="003145BE" w:rsidRPr="00E16587">
        <w:rPr>
          <w:rFonts w:ascii="Arial" w:hAnsi="Arial" w:cs="Arial"/>
          <w:color w:val="000000" w:themeColor="text1"/>
        </w:rPr>
        <w:t xml:space="preserve">uty </w:t>
      </w:r>
      <w:r w:rsidR="00E16587">
        <w:rPr>
          <w:rFonts w:ascii="Arial" w:hAnsi="Arial" w:cs="Arial"/>
          <w:color w:val="000000" w:themeColor="text1"/>
        </w:rPr>
        <w:t>f</w:t>
      </w:r>
      <w:r w:rsidR="003145BE" w:rsidRPr="00E16587">
        <w:rPr>
          <w:rFonts w:ascii="Arial" w:hAnsi="Arial" w:cs="Arial"/>
          <w:color w:val="000000" w:themeColor="text1"/>
        </w:rPr>
        <w:t>ree</w:t>
      </w:r>
      <w:r w:rsidRPr="00E16587">
        <w:rPr>
          <w:rFonts w:ascii="Arial" w:hAnsi="Arial" w:cs="Arial"/>
          <w:color w:val="000000" w:themeColor="text1"/>
        </w:rPr>
        <w:t xml:space="preserve">, se ha visto por conveniente utilizar </w:t>
      </w:r>
      <w:r w:rsidR="003145BE" w:rsidRPr="00E16587">
        <w:rPr>
          <w:rFonts w:ascii="Arial" w:hAnsi="Arial" w:cs="Arial"/>
          <w:color w:val="000000" w:themeColor="text1"/>
        </w:rPr>
        <w:t>un</w:t>
      </w:r>
      <w:r w:rsidRPr="00E16587">
        <w:rPr>
          <w:rFonts w:ascii="Arial" w:hAnsi="Arial" w:cs="Arial"/>
          <w:color w:val="000000" w:themeColor="text1"/>
        </w:rPr>
        <w:t xml:space="preserve"> monto equivalente al cuatro por ciento (4%) del saldo promedio mensual del valor CIF de las mercancías extranjeras correspondientes al año calendario anterior, sin considerar el valor de las mercancías en situación de abandono legal, para calcular la garantía en las categorías B y C. Cabe señalar, que la fórmula de cálculo del monto</w:t>
      </w:r>
      <w:r w:rsidR="0050541E" w:rsidRPr="00E16587">
        <w:rPr>
          <w:rFonts w:ascii="Arial" w:hAnsi="Arial" w:cs="Arial"/>
          <w:color w:val="000000" w:themeColor="text1"/>
        </w:rPr>
        <w:t xml:space="preserve"> para </w:t>
      </w:r>
      <w:r w:rsidR="003145BE" w:rsidRPr="00E16587">
        <w:rPr>
          <w:rFonts w:ascii="Arial" w:hAnsi="Arial" w:cs="Arial"/>
          <w:color w:val="000000" w:themeColor="text1"/>
        </w:rPr>
        <w:t>los beneficiarios de material de uso aeronáutico</w:t>
      </w:r>
      <w:r w:rsidRPr="00E16587">
        <w:rPr>
          <w:rFonts w:ascii="Arial" w:hAnsi="Arial" w:cs="Arial"/>
          <w:color w:val="000000" w:themeColor="text1"/>
        </w:rPr>
        <w:t xml:space="preserve"> es la que actualmente se utiliza para los </w:t>
      </w:r>
      <w:r w:rsidR="00285E73">
        <w:rPr>
          <w:rFonts w:ascii="Arial" w:hAnsi="Arial" w:cs="Arial"/>
          <w:color w:val="000000" w:themeColor="text1"/>
        </w:rPr>
        <w:t>d</w:t>
      </w:r>
      <w:r w:rsidRPr="00E16587">
        <w:rPr>
          <w:rFonts w:ascii="Arial" w:hAnsi="Arial" w:cs="Arial"/>
          <w:color w:val="000000" w:themeColor="text1"/>
        </w:rPr>
        <w:t xml:space="preserve">epósitos </w:t>
      </w:r>
      <w:r w:rsidR="00285E73">
        <w:rPr>
          <w:rFonts w:ascii="Arial" w:hAnsi="Arial" w:cs="Arial"/>
          <w:color w:val="000000" w:themeColor="text1"/>
        </w:rPr>
        <w:t>a</w:t>
      </w:r>
      <w:r w:rsidRPr="00E16587">
        <w:rPr>
          <w:rFonts w:ascii="Arial" w:hAnsi="Arial" w:cs="Arial"/>
          <w:color w:val="000000" w:themeColor="text1"/>
        </w:rPr>
        <w:t>duaneros.</w:t>
      </w:r>
    </w:p>
    <w:p w14:paraId="5831F914" w14:textId="77777777" w:rsidR="004125CF" w:rsidRDefault="004125CF" w:rsidP="00B23A7C">
      <w:pPr>
        <w:spacing w:after="0" w:line="240" w:lineRule="auto"/>
        <w:jc w:val="both"/>
        <w:rPr>
          <w:rFonts w:ascii="Arial" w:hAnsi="Arial" w:cs="Arial"/>
          <w:b/>
          <w:color w:val="000000" w:themeColor="text1"/>
          <w:u w:val="single"/>
        </w:rPr>
      </w:pPr>
    </w:p>
    <w:p w14:paraId="4550B90B" w14:textId="466C95D0" w:rsidR="0050541E" w:rsidRPr="001118BC" w:rsidRDefault="0050541E" w:rsidP="00B23A7C">
      <w:pPr>
        <w:spacing w:after="0" w:line="240" w:lineRule="auto"/>
        <w:jc w:val="both"/>
        <w:rPr>
          <w:rFonts w:ascii="Arial" w:hAnsi="Arial" w:cs="Arial"/>
          <w:b/>
          <w:color w:val="000000" w:themeColor="text1"/>
          <w:u w:val="single"/>
        </w:rPr>
      </w:pPr>
      <w:r w:rsidRPr="001118BC">
        <w:rPr>
          <w:rFonts w:ascii="Arial" w:hAnsi="Arial" w:cs="Arial"/>
          <w:b/>
          <w:color w:val="000000" w:themeColor="text1"/>
          <w:u w:val="single"/>
        </w:rPr>
        <w:t xml:space="preserve">Transportista </w:t>
      </w:r>
      <w:r w:rsidR="00285E73">
        <w:rPr>
          <w:rFonts w:ascii="Arial" w:hAnsi="Arial" w:cs="Arial"/>
          <w:b/>
          <w:color w:val="000000" w:themeColor="text1"/>
          <w:u w:val="single"/>
        </w:rPr>
        <w:t>i</w:t>
      </w:r>
      <w:r w:rsidR="003145BE" w:rsidRPr="001118BC">
        <w:rPr>
          <w:rFonts w:ascii="Arial" w:hAnsi="Arial" w:cs="Arial"/>
          <w:b/>
          <w:color w:val="000000" w:themeColor="text1"/>
          <w:u w:val="single"/>
        </w:rPr>
        <w:t>nternacional o</w:t>
      </w:r>
      <w:r w:rsidRPr="001118BC">
        <w:rPr>
          <w:rFonts w:ascii="Arial" w:hAnsi="Arial" w:cs="Arial"/>
          <w:b/>
          <w:color w:val="000000" w:themeColor="text1"/>
          <w:u w:val="single"/>
        </w:rPr>
        <w:t xml:space="preserve"> su represente en el país</w:t>
      </w:r>
      <w:r w:rsidR="001118BC" w:rsidRPr="001118BC">
        <w:rPr>
          <w:rFonts w:ascii="Arial" w:hAnsi="Arial" w:cs="Arial"/>
          <w:b/>
          <w:color w:val="000000" w:themeColor="text1"/>
          <w:u w:val="single"/>
        </w:rPr>
        <w:t xml:space="preserve">, </w:t>
      </w:r>
      <w:r w:rsidR="00285E73">
        <w:rPr>
          <w:rFonts w:ascii="Arial" w:hAnsi="Arial" w:cs="Arial"/>
          <w:b/>
          <w:color w:val="000000" w:themeColor="text1"/>
          <w:u w:val="single"/>
        </w:rPr>
        <w:t>a</w:t>
      </w:r>
      <w:r w:rsidRPr="001118BC">
        <w:rPr>
          <w:rFonts w:ascii="Arial" w:hAnsi="Arial" w:cs="Arial"/>
          <w:b/>
          <w:color w:val="000000" w:themeColor="text1"/>
          <w:u w:val="single"/>
        </w:rPr>
        <w:t xml:space="preserve">gente de </w:t>
      </w:r>
      <w:r w:rsidR="00285E73">
        <w:rPr>
          <w:rFonts w:ascii="Arial" w:hAnsi="Arial" w:cs="Arial"/>
          <w:b/>
          <w:color w:val="000000" w:themeColor="text1"/>
          <w:u w:val="single"/>
        </w:rPr>
        <w:t>c</w:t>
      </w:r>
      <w:r w:rsidRPr="001118BC">
        <w:rPr>
          <w:rFonts w:ascii="Arial" w:hAnsi="Arial" w:cs="Arial"/>
          <w:b/>
          <w:color w:val="000000" w:themeColor="text1"/>
          <w:u w:val="single"/>
        </w:rPr>
        <w:t xml:space="preserve">arga </w:t>
      </w:r>
      <w:r w:rsidR="00285E73">
        <w:rPr>
          <w:rFonts w:ascii="Arial" w:hAnsi="Arial" w:cs="Arial"/>
          <w:b/>
          <w:color w:val="000000" w:themeColor="text1"/>
          <w:u w:val="single"/>
        </w:rPr>
        <w:t>i</w:t>
      </w:r>
      <w:r w:rsidRPr="001118BC">
        <w:rPr>
          <w:rFonts w:ascii="Arial" w:hAnsi="Arial" w:cs="Arial"/>
          <w:b/>
          <w:color w:val="000000" w:themeColor="text1"/>
          <w:u w:val="single"/>
        </w:rPr>
        <w:t>nternacional</w:t>
      </w:r>
      <w:r w:rsidR="001118BC" w:rsidRPr="001118BC">
        <w:rPr>
          <w:rFonts w:ascii="Arial" w:hAnsi="Arial" w:cs="Arial"/>
          <w:b/>
          <w:color w:val="000000" w:themeColor="text1"/>
          <w:u w:val="single"/>
        </w:rPr>
        <w:t xml:space="preserve"> y </w:t>
      </w:r>
      <w:r w:rsidR="00285E73">
        <w:rPr>
          <w:rFonts w:ascii="Arial" w:hAnsi="Arial" w:cs="Arial"/>
          <w:b/>
          <w:color w:val="000000" w:themeColor="text1"/>
          <w:u w:val="single"/>
        </w:rPr>
        <w:t>o</w:t>
      </w:r>
      <w:r w:rsidRPr="001118BC">
        <w:rPr>
          <w:rFonts w:ascii="Arial" w:hAnsi="Arial" w:cs="Arial"/>
          <w:b/>
          <w:color w:val="000000" w:themeColor="text1"/>
          <w:u w:val="single"/>
        </w:rPr>
        <w:t xml:space="preserve">perador de </w:t>
      </w:r>
      <w:r w:rsidR="00285E73">
        <w:rPr>
          <w:rFonts w:ascii="Arial" w:hAnsi="Arial" w:cs="Arial"/>
          <w:b/>
          <w:color w:val="000000" w:themeColor="text1"/>
          <w:u w:val="single"/>
        </w:rPr>
        <w:t>t</w:t>
      </w:r>
      <w:r w:rsidRPr="001118BC">
        <w:rPr>
          <w:rFonts w:ascii="Arial" w:hAnsi="Arial" w:cs="Arial"/>
          <w:b/>
          <w:color w:val="000000" w:themeColor="text1"/>
          <w:u w:val="single"/>
        </w:rPr>
        <w:t xml:space="preserve">ransporte </w:t>
      </w:r>
      <w:r w:rsidR="00285E73">
        <w:rPr>
          <w:rFonts w:ascii="Arial" w:hAnsi="Arial" w:cs="Arial"/>
          <w:b/>
          <w:color w:val="000000" w:themeColor="text1"/>
          <w:u w:val="single"/>
        </w:rPr>
        <w:t>m</w:t>
      </w:r>
      <w:r w:rsidRPr="001118BC">
        <w:rPr>
          <w:rFonts w:ascii="Arial" w:hAnsi="Arial" w:cs="Arial"/>
          <w:b/>
          <w:color w:val="000000" w:themeColor="text1"/>
          <w:u w:val="single"/>
        </w:rPr>
        <w:t>ultimodal</w:t>
      </w:r>
      <w:r w:rsidR="001118BC">
        <w:rPr>
          <w:rFonts w:ascii="Arial" w:hAnsi="Arial" w:cs="Arial"/>
          <w:b/>
          <w:color w:val="000000" w:themeColor="text1"/>
          <w:u w:val="single"/>
        </w:rPr>
        <w:t>:</w:t>
      </w:r>
    </w:p>
    <w:p w14:paraId="44D7AD91" w14:textId="77777777" w:rsidR="00E16587" w:rsidRPr="00E16587" w:rsidRDefault="00E16587" w:rsidP="00E16587">
      <w:pPr>
        <w:spacing w:after="0" w:line="240" w:lineRule="auto"/>
        <w:rPr>
          <w:rFonts w:ascii="Arial" w:hAnsi="Arial" w:cs="Arial"/>
          <w:color w:val="000000" w:themeColor="text1"/>
        </w:rPr>
      </w:pPr>
    </w:p>
    <w:p w14:paraId="212A73F6" w14:textId="6AA5C8BB" w:rsidR="00C10312" w:rsidRDefault="00DE4E3E" w:rsidP="00E16587">
      <w:pPr>
        <w:spacing w:after="0" w:line="240" w:lineRule="auto"/>
        <w:jc w:val="both"/>
        <w:rPr>
          <w:rFonts w:ascii="Arial" w:hAnsi="Arial" w:cs="Arial"/>
          <w:color w:val="000000" w:themeColor="text1"/>
        </w:rPr>
      </w:pPr>
      <w:r w:rsidRPr="00E16587">
        <w:rPr>
          <w:rFonts w:ascii="Arial" w:hAnsi="Arial" w:cs="Arial"/>
          <w:color w:val="000000" w:themeColor="text1"/>
        </w:rPr>
        <w:t xml:space="preserve">Se </w:t>
      </w:r>
      <w:r w:rsidR="003145BE" w:rsidRPr="00E16587">
        <w:rPr>
          <w:rFonts w:ascii="Arial" w:hAnsi="Arial" w:cs="Arial"/>
          <w:color w:val="000000" w:themeColor="text1"/>
        </w:rPr>
        <w:t xml:space="preserve">ha </w:t>
      </w:r>
      <w:r w:rsidRPr="00E16587">
        <w:rPr>
          <w:rFonts w:ascii="Arial" w:hAnsi="Arial" w:cs="Arial"/>
          <w:color w:val="000000" w:themeColor="text1"/>
        </w:rPr>
        <w:t xml:space="preserve">establecido un cálculo utilizando el monto equivalente al 0.5% del total registrado en la </w:t>
      </w:r>
      <w:r w:rsidR="0046505E">
        <w:rPr>
          <w:rFonts w:ascii="Arial" w:hAnsi="Arial" w:cs="Arial"/>
          <w:color w:val="000000" w:themeColor="text1"/>
        </w:rPr>
        <w:t>d</w:t>
      </w:r>
      <w:r w:rsidR="0046505E" w:rsidRPr="00E16587">
        <w:rPr>
          <w:rFonts w:ascii="Arial" w:hAnsi="Arial" w:cs="Arial"/>
          <w:color w:val="000000" w:themeColor="text1"/>
        </w:rPr>
        <w:t xml:space="preserve">eclaración </w:t>
      </w:r>
      <w:r w:rsidR="0046505E">
        <w:rPr>
          <w:rFonts w:ascii="Arial" w:hAnsi="Arial" w:cs="Arial"/>
          <w:color w:val="000000" w:themeColor="text1"/>
        </w:rPr>
        <w:t>a</w:t>
      </w:r>
      <w:r w:rsidR="0046505E" w:rsidRPr="00E16587">
        <w:rPr>
          <w:rFonts w:ascii="Arial" w:hAnsi="Arial" w:cs="Arial"/>
          <w:color w:val="000000" w:themeColor="text1"/>
        </w:rPr>
        <w:t xml:space="preserve">nual de </w:t>
      </w:r>
      <w:r w:rsidR="0046505E">
        <w:rPr>
          <w:rFonts w:ascii="Arial" w:hAnsi="Arial" w:cs="Arial"/>
          <w:color w:val="000000" w:themeColor="text1"/>
        </w:rPr>
        <w:t>i</w:t>
      </w:r>
      <w:r w:rsidR="0046505E" w:rsidRPr="00E16587">
        <w:rPr>
          <w:rFonts w:ascii="Arial" w:hAnsi="Arial" w:cs="Arial"/>
          <w:color w:val="000000" w:themeColor="text1"/>
        </w:rPr>
        <w:t xml:space="preserve">mpuesto a la </w:t>
      </w:r>
      <w:r w:rsidR="0046505E">
        <w:rPr>
          <w:rFonts w:ascii="Arial" w:hAnsi="Arial" w:cs="Arial"/>
          <w:color w:val="000000" w:themeColor="text1"/>
        </w:rPr>
        <w:t>r</w:t>
      </w:r>
      <w:r w:rsidR="0046505E" w:rsidRPr="00E16587">
        <w:rPr>
          <w:rFonts w:ascii="Arial" w:hAnsi="Arial" w:cs="Arial"/>
          <w:color w:val="000000" w:themeColor="text1"/>
        </w:rPr>
        <w:t xml:space="preserve">enta de </w:t>
      </w:r>
      <w:r w:rsidR="0046505E">
        <w:rPr>
          <w:rFonts w:ascii="Arial" w:hAnsi="Arial" w:cs="Arial"/>
          <w:color w:val="000000" w:themeColor="text1"/>
        </w:rPr>
        <w:t>t</w:t>
      </w:r>
      <w:r w:rsidR="0046505E" w:rsidRPr="00E16587">
        <w:rPr>
          <w:rFonts w:ascii="Arial" w:hAnsi="Arial" w:cs="Arial"/>
          <w:color w:val="000000" w:themeColor="text1"/>
        </w:rPr>
        <w:t xml:space="preserve">ercera </w:t>
      </w:r>
      <w:r w:rsidR="0046505E">
        <w:rPr>
          <w:rFonts w:ascii="Arial" w:hAnsi="Arial" w:cs="Arial"/>
          <w:color w:val="000000" w:themeColor="text1"/>
        </w:rPr>
        <w:t>c</w:t>
      </w:r>
      <w:r w:rsidR="0046505E" w:rsidRPr="00E16587">
        <w:rPr>
          <w:rFonts w:ascii="Arial" w:hAnsi="Arial" w:cs="Arial"/>
          <w:color w:val="000000" w:themeColor="text1"/>
        </w:rPr>
        <w:t xml:space="preserve">ategoría </w:t>
      </w:r>
      <w:r w:rsidRPr="00E16587">
        <w:rPr>
          <w:rFonts w:ascii="Arial" w:hAnsi="Arial" w:cs="Arial"/>
          <w:color w:val="000000" w:themeColor="text1"/>
        </w:rPr>
        <w:t xml:space="preserve">presentada el año anterior </w:t>
      </w:r>
      <w:r w:rsidR="0046505E" w:rsidRPr="00E16587">
        <w:rPr>
          <w:rFonts w:ascii="Arial" w:hAnsi="Arial" w:cs="Arial"/>
          <w:color w:val="000000" w:themeColor="text1"/>
        </w:rPr>
        <w:t xml:space="preserve">en el casillero </w:t>
      </w:r>
      <w:r w:rsidR="0046505E">
        <w:rPr>
          <w:rFonts w:ascii="Arial" w:hAnsi="Arial" w:cs="Arial"/>
          <w:color w:val="000000" w:themeColor="text1"/>
        </w:rPr>
        <w:t>v</w:t>
      </w:r>
      <w:r w:rsidR="0046505E" w:rsidRPr="00E16587">
        <w:rPr>
          <w:rFonts w:ascii="Arial" w:hAnsi="Arial" w:cs="Arial"/>
          <w:color w:val="000000" w:themeColor="text1"/>
        </w:rPr>
        <w:t xml:space="preserve">entas </w:t>
      </w:r>
      <w:r w:rsidR="0046505E">
        <w:rPr>
          <w:rFonts w:ascii="Arial" w:hAnsi="Arial" w:cs="Arial"/>
          <w:color w:val="000000" w:themeColor="text1"/>
        </w:rPr>
        <w:t>n</w:t>
      </w:r>
      <w:r w:rsidR="0046505E" w:rsidRPr="00E16587">
        <w:rPr>
          <w:rFonts w:ascii="Arial" w:hAnsi="Arial" w:cs="Arial"/>
          <w:color w:val="000000" w:themeColor="text1"/>
        </w:rPr>
        <w:t xml:space="preserve">etas o </w:t>
      </w:r>
      <w:r w:rsidR="0046505E">
        <w:rPr>
          <w:rFonts w:ascii="Arial" w:hAnsi="Arial" w:cs="Arial"/>
          <w:color w:val="000000" w:themeColor="text1"/>
        </w:rPr>
        <w:t>i</w:t>
      </w:r>
      <w:r w:rsidR="0046505E" w:rsidRPr="00E16587">
        <w:rPr>
          <w:rFonts w:ascii="Arial" w:hAnsi="Arial" w:cs="Arial"/>
          <w:color w:val="000000" w:themeColor="text1"/>
        </w:rPr>
        <w:t xml:space="preserve">ngresos por </w:t>
      </w:r>
      <w:r w:rsidR="0046505E">
        <w:rPr>
          <w:rFonts w:ascii="Arial" w:hAnsi="Arial" w:cs="Arial"/>
          <w:color w:val="000000" w:themeColor="text1"/>
        </w:rPr>
        <w:t>s</w:t>
      </w:r>
      <w:r w:rsidR="0046505E" w:rsidRPr="00E16587">
        <w:rPr>
          <w:rFonts w:ascii="Arial" w:hAnsi="Arial" w:cs="Arial"/>
          <w:color w:val="000000" w:themeColor="text1"/>
        </w:rPr>
        <w:t>ervicio</w:t>
      </w:r>
      <w:r w:rsidRPr="00E16587">
        <w:rPr>
          <w:rFonts w:ascii="Arial" w:hAnsi="Arial" w:cs="Arial"/>
          <w:color w:val="000000" w:themeColor="text1"/>
        </w:rPr>
        <w:t>s</w:t>
      </w:r>
      <w:r w:rsidR="003145BE" w:rsidRPr="00E16587">
        <w:rPr>
          <w:rFonts w:ascii="Arial" w:hAnsi="Arial" w:cs="Arial"/>
          <w:color w:val="000000" w:themeColor="text1"/>
        </w:rPr>
        <w:t>, esta</w:t>
      </w:r>
      <w:r w:rsidRPr="00E16587">
        <w:rPr>
          <w:rFonts w:ascii="Arial" w:hAnsi="Arial" w:cs="Arial"/>
          <w:color w:val="000000" w:themeColor="text1"/>
        </w:rPr>
        <w:t xml:space="preserve"> fórmula no utiliza ni el valor FOB </w:t>
      </w:r>
      <w:r w:rsidR="009A1E79" w:rsidRPr="00E16587">
        <w:rPr>
          <w:rFonts w:ascii="Arial" w:hAnsi="Arial" w:cs="Arial"/>
          <w:color w:val="000000" w:themeColor="text1"/>
        </w:rPr>
        <w:t>o</w:t>
      </w:r>
      <w:r w:rsidRPr="00E16587">
        <w:rPr>
          <w:rFonts w:ascii="Arial" w:hAnsi="Arial" w:cs="Arial"/>
          <w:color w:val="000000" w:themeColor="text1"/>
        </w:rPr>
        <w:t xml:space="preserve"> CIF de las mercancías importadas. La razón para utilizar esta nueva forma de cálculo, es que la información del valor FOB o del valor CIF de los </w:t>
      </w:r>
      <w:r w:rsidR="00285E73">
        <w:rPr>
          <w:rFonts w:ascii="Arial" w:hAnsi="Arial" w:cs="Arial"/>
          <w:color w:val="000000" w:themeColor="text1"/>
        </w:rPr>
        <w:t>t</w:t>
      </w:r>
      <w:r w:rsidRPr="00E16587">
        <w:rPr>
          <w:rFonts w:ascii="Arial" w:hAnsi="Arial" w:cs="Arial"/>
          <w:color w:val="000000" w:themeColor="text1"/>
        </w:rPr>
        <w:t xml:space="preserve">ransportistas </w:t>
      </w:r>
      <w:r w:rsidR="00285E73">
        <w:rPr>
          <w:rFonts w:ascii="Arial" w:hAnsi="Arial" w:cs="Arial"/>
          <w:color w:val="000000" w:themeColor="text1"/>
        </w:rPr>
        <w:t>i</w:t>
      </w:r>
      <w:r w:rsidRPr="00E16587">
        <w:rPr>
          <w:rFonts w:ascii="Arial" w:hAnsi="Arial" w:cs="Arial"/>
          <w:color w:val="000000" w:themeColor="text1"/>
        </w:rPr>
        <w:t xml:space="preserve">nternacionales y del </w:t>
      </w:r>
      <w:r w:rsidR="00285E73">
        <w:rPr>
          <w:rFonts w:ascii="Arial" w:hAnsi="Arial" w:cs="Arial"/>
          <w:color w:val="000000" w:themeColor="text1"/>
        </w:rPr>
        <w:t>a</w:t>
      </w:r>
      <w:r w:rsidRPr="00E16587">
        <w:rPr>
          <w:rFonts w:ascii="Arial" w:hAnsi="Arial" w:cs="Arial"/>
          <w:color w:val="000000" w:themeColor="text1"/>
        </w:rPr>
        <w:t xml:space="preserve">gente de </w:t>
      </w:r>
      <w:r w:rsidR="00285E73">
        <w:rPr>
          <w:rFonts w:ascii="Arial" w:hAnsi="Arial" w:cs="Arial"/>
          <w:color w:val="000000" w:themeColor="text1"/>
        </w:rPr>
        <w:t>c</w:t>
      </w:r>
      <w:r w:rsidRPr="00E16587">
        <w:rPr>
          <w:rFonts w:ascii="Arial" w:hAnsi="Arial" w:cs="Arial"/>
          <w:color w:val="000000" w:themeColor="text1"/>
        </w:rPr>
        <w:t xml:space="preserve">arga </w:t>
      </w:r>
      <w:r w:rsidR="00285E73">
        <w:rPr>
          <w:rFonts w:ascii="Arial" w:hAnsi="Arial" w:cs="Arial"/>
          <w:color w:val="000000" w:themeColor="text1"/>
        </w:rPr>
        <w:t>i</w:t>
      </w:r>
      <w:r w:rsidRPr="00E16587">
        <w:rPr>
          <w:rFonts w:ascii="Arial" w:hAnsi="Arial" w:cs="Arial"/>
          <w:color w:val="000000" w:themeColor="text1"/>
        </w:rPr>
        <w:t>nternacional no se encuentra directamente relacionada a los servicios prestados por estos operadores, los cuales se encuentran relacionados principalm</w:t>
      </w:r>
      <w:r w:rsidR="00C10312" w:rsidRPr="00E16587">
        <w:rPr>
          <w:rFonts w:ascii="Arial" w:hAnsi="Arial" w:cs="Arial"/>
          <w:color w:val="000000" w:themeColor="text1"/>
        </w:rPr>
        <w:t>ente con el servicio de traslado y</w:t>
      </w:r>
      <w:r w:rsidRPr="00E16587">
        <w:rPr>
          <w:rFonts w:ascii="Arial" w:hAnsi="Arial" w:cs="Arial"/>
          <w:color w:val="000000" w:themeColor="text1"/>
        </w:rPr>
        <w:t xml:space="preserve"> manipuleo de las cargas, como por ejemplo: </w:t>
      </w:r>
      <w:r w:rsidR="00C10312" w:rsidRPr="00E16587">
        <w:rPr>
          <w:rFonts w:ascii="Arial" w:hAnsi="Arial" w:cs="Arial"/>
          <w:color w:val="000000" w:themeColor="text1"/>
        </w:rPr>
        <w:t xml:space="preserve">aviso de arribo, direccionamiento de la carga, </w:t>
      </w:r>
      <w:r w:rsidRPr="00E16587">
        <w:rPr>
          <w:rFonts w:ascii="Arial" w:hAnsi="Arial" w:cs="Arial"/>
          <w:color w:val="000000" w:themeColor="text1"/>
        </w:rPr>
        <w:t xml:space="preserve">la limpieza de contenedores vacíos, </w:t>
      </w:r>
      <w:r w:rsidR="00C10312" w:rsidRPr="00E16587">
        <w:rPr>
          <w:rFonts w:ascii="Arial" w:hAnsi="Arial" w:cs="Arial"/>
          <w:color w:val="000000" w:themeColor="text1"/>
        </w:rPr>
        <w:t xml:space="preserve">estiba, desestiba, </w:t>
      </w:r>
      <w:r w:rsidR="00FE64DF" w:rsidRPr="00E16587">
        <w:rPr>
          <w:rFonts w:ascii="Arial" w:hAnsi="Arial" w:cs="Arial"/>
          <w:color w:val="000000" w:themeColor="text1"/>
        </w:rPr>
        <w:t xml:space="preserve">emisión de visto bueno. </w:t>
      </w:r>
      <w:r w:rsidR="009A1E79" w:rsidRPr="00E16587">
        <w:rPr>
          <w:rFonts w:ascii="Arial" w:hAnsi="Arial" w:cs="Arial"/>
          <w:color w:val="000000" w:themeColor="text1"/>
        </w:rPr>
        <w:t>O</w:t>
      </w:r>
      <w:r w:rsidR="00FE64DF" w:rsidRPr="00E16587">
        <w:rPr>
          <w:rFonts w:ascii="Arial" w:hAnsi="Arial" w:cs="Arial"/>
          <w:color w:val="000000" w:themeColor="text1"/>
        </w:rPr>
        <w:t>tra razón es que las dos primeras agencias marítimas y las tres primeras líneas aéreas concentran el 90% de los servicios</w:t>
      </w:r>
      <w:r w:rsidR="00E16587">
        <w:rPr>
          <w:rFonts w:ascii="Arial" w:hAnsi="Arial" w:cs="Arial"/>
          <w:color w:val="000000" w:themeColor="text1"/>
        </w:rPr>
        <w:t>.</w:t>
      </w:r>
    </w:p>
    <w:p w14:paraId="74AF6780" w14:textId="77777777" w:rsidR="00E16587" w:rsidRPr="00E16587" w:rsidRDefault="00E16587" w:rsidP="00E16587">
      <w:pPr>
        <w:spacing w:after="0" w:line="240" w:lineRule="auto"/>
        <w:jc w:val="both"/>
        <w:rPr>
          <w:rFonts w:ascii="Arial" w:hAnsi="Arial" w:cs="Arial"/>
          <w:color w:val="000000" w:themeColor="text1"/>
        </w:rPr>
      </w:pPr>
    </w:p>
    <w:p w14:paraId="0822901D" w14:textId="7ACE11CD" w:rsidR="009A1E79" w:rsidRPr="00BC61D3" w:rsidRDefault="004462C9" w:rsidP="009134C8">
      <w:pPr>
        <w:spacing w:after="0" w:line="240" w:lineRule="auto"/>
        <w:jc w:val="both"/>
        <w:rPr>
          <w:rFonts w:ascii="Arial" w:hAnsi="Arial" w:cs="Arial"/>
          <w:color w:val="000000" w:themeColor="text1"/>
          <w:highlight w:val="yellow"/>
        </w:rPr>
      </w:pPr>
      <w:r w:rsidRPr="00E16587">
        <w:rPr>
          <w:rFonts w:ascii="Arial" w:hAnsi="Arial" w:cs="Arial"/>
          <w:color w:val="000000" w:themeColor="text1"/>
        </w:rPr>
        <w:t xml:space="preserve">En lo que respecta a las </w:t>
      </w:r>
      <w:r w:rsidR="00285E73">
        <w:rPr>
          <w:rFonts w:ascii="Arial" w:hAnsi="Arial" w:cs="Arial"/>
          <w:color w:val="000000" w:themeColor="text1"/>
        </w:rPr>
        <w:t>a</w:t>
      </w:r>
      <w:r w:rsidRPr="00E16587">
        <w:rPr>
          <w:rFonts w:ascii="Arial" w:hAnsi="Arial" w:cs="Arial"/>
          <w:color w:val="000000" w:themeColor="text1"/>
        </w:rPr>
        <w:t xml:space="preserve">gencias </w:t>
      </w:r>
      <w:r w:rsidR="00285E73">
        <w:rPr>
          <w:rFonts w:ascii="Arial" w:hAnsi="Arial" w:cs="Arial"/>
          <w:color w:val="000000" w:themeColor="text1"/>
        </w:rPr>
        <w:t>m</w:t>
      </w:r>
      <w:r w:rsidRPr="00E16587">
        <w:rPr>
          <w:rFonts w:ascii="Arial" w:hAnsi="Arial" w:cs="Arial"/>
          <w:color w:val="000000" w:themeColor="text1"/>
        </w:rPr>
        <w:t xml:space="preserve">arítimas, se ha </w:t>
      </w:r>
      <w:r w:rsidR="009134C8">
        <w:rPr>
          <w:rFonts w:ascii="Arial" w:hAnsi="Arial" w:cs="Arial"/>
          <w:color w:val="000000" w:themeColor="text1"/>
        </w:rPr>
        <w:t>e</w:t>
      </w:r>
      <w:r w:rsidR="00FE64DF" w:rsidRPr="00E16587">
        <w:rPr>
          <w:rFonts w:ascii="Arial" w:hAnsi="Arial" w:cs="Arial"/>
          <w:color w:val="000000" w:themeColor="text1"/>
        </w:rPr>
        <w:t>stima</w:t>
      </w:r>
      <w:r w:rsidR="009134C8">
        <w:rPr>
          <w:rFonts w:ascii="Arial" w:hAnsi="Arial" w:cs="Arial"/>
          <w:color w:val="000000" w:themeColor="text1"/>
        </w:rPr>
        <w:t>do</w:t>
      </w:r>
      <w:r w:rsidR="00FE64DF" w:rsidRPr="00E16587">
        <w:rPr>
          <w:rFonts w:ascii="Arial" w:hAnsi="Arial" w:cs="Arial"/>
          <w:color w:val="000000" w:themeColor="text1"/>
        </w:rPr>
        <w:t xml:space="preserve"> el monto de la garantía que presentarían</w:t>
      </w:r>
      <w:r w:rsidR="009134C8">
        <w:rPr>
          <w:rFonts w:ascii="Arial" w:hAnsi="Arial" w:cs="Arial"/>
          <w:color w:val="000000" w:themeColor="text1"/>
        </w:rPr>
        <w:t>,</w:t>
      </w:r>
      <w:r w:rsidR="00FE64DF" w:rsidRPr="00E16587">
        <w:rPr>
          <w:rFonts w:ascii="Arial" w:hAnsi="Arial" w:cs="Arial"/>
          <w:color w:val="000000" w:themeColor="text1"/>
        </w:rPr>
        <w:t xml:space="preserve"> utiliza</w:t>
      </w:r>
      <w:r w:rsidR="009134C8">
        <w:rPr>
          <w:rFonts w:ascii="Arial" w:hAnsi="Arial" w:cs="Arial"/>
          <w:color w:val="000000" w:themeColor="text1"/>
        </w:rPr>
        <w:t>n</w:t>
      </w:r>
      <w:r w:rsidR="00FE64DF" w:rsidRPr="00E16587">
        <w:rPr>
          <w:rFonts w:ascii="Arial" w:hAnsi="Arial" w:cs="Arial"/>
          <w:color w:val="000000" w:themeColor="text1"/>
        </w:rPr>
        <w:t xml:space="preserve">do el 0.5% del total registrado en la </w:t>
      </w:r>
      <w:r w:rsidR="0046505E">
        <w:rPr>
          <w:rFonts w:ascii="Arial" w:hAnsi="Arial" w:cs="Arial"/>
          <w:color w:val="000000" w:themeColor="text1"/>
        </w:rPr>
        <w:t>d</w:t>
      </w:r>
      <w:r w:rsidR="00FE64DF" w:rsidRPr="00E16587">
        <w:rPr>
          <w:rFonts w:ascii="Arial" w:hAnsi="Arial" w:cs="Arial"/>
          <w:color w:val="000000" w:themeColor="text1"/>
        </w:rPr>
        <w:t xml:space="preserve">eclaración </w:t>
      </w:r>
      <w:r w:rsidR="0046505E">
        <w:rPr>
          <w:rFonts w:ascii="Arial" w:hAnsi="Arial" w:cs="Arial"/>
          <w:color w:val="000000" w:themeColor="text1"/>
        </w:rPr>
        <w:t>a</w:t>
      </w:r>
      <w:r w:rsidR="00FE64DF" w:rsidRPr="00E16587">
        <w:rPr>
          <w:rFonts w:ascii="Arial" w:hAnsi="Arial" w:cs="Arial"/>
          <w:color w:val="000000" w:themeColor="text1"/>
        </w:rPr>
        <w:t xml:space="preserve">nual de </w:t>
      </w:r>
      <w:r w:rsidR="0046505E">
        <w:rPr>
          <w:rFonts w:ascii="Arial" w:hAnsi="Arial" w:cs="Arial"/>
          <w:color w:val="000000" w:themeColor="text1"/>
        </w:rPr>
        <w:t>i</w:t>
      </w:r>
      <w:r w:rsidR="00FE64DF" w:rsidRPr="00E16587">
        <w:rPr>
          <w:rFonts w:ascii="Arial" w:hAnsi="Arial" w:cs="Arial"/>
          <w:color w:val="000000" w:themeColor="text1"/>
        </w:rPr>
        <w:t xml:space="preserve">mpuesto a la </w:t>
      </w:r>
      <w:r w:rsidR="0046505E">
        <w:rPr>
          <w:rFonts w:ascii="Arial" w:hAnsi="Arial" w:cs="Arial"/>
          <w:color w:val="000000" w:themeColor="text1"/>
        </w:rPr>
        <w:t>r</w:t>
      </w:r>
      <w:r w:rsidR="00FE64DF" w:rsidRPr="00E16587">
        <w:rPr>
          <w:rFonts w:ascii="Arial" w:hAnsi="Arial" w:cs="Arial"/>
          <w:color w:val="000000" w:themeColor="text1"/>
        </w:rPr>
        <w:t xml:space="preserve">enta de </w:t>
      </w:r>
      <w:r w:rsidR="0046505E">
        <w:rPr>
          <w:rFonts w:ascii="Arial" w:hAnsi="Arial" w:cs="Arial"/>
          <w:color w:val="000000" w:themeColor="text1"/>
        </w:rPr>
        <w:t>t</w:t>
      </w:r>
      <w:r w:rsidR="00FE64DF" w:rsidRPr="00E16587">
        <w:rPr>
          <w:rFonts w:ascii="Arial" w:hAnsi="Arial" w:cs="Arial"/>
          <w:color w:val="000000" w:themeColor="text1"/>
        </w:rPr>
        <w:t xml:space="preserve">ercera </w:t>
      </w:r>
      <w:r w:rsidR="0046505E">
        <w:rPr>
          <w:rFonts w:ascii="Arial" w:hAnsi="Arial" w:cs="Arial"/>
          <w:color w:val="000000" w:themeColor="text1"/>
        </w:rPr>
        <w:t>c</w:t>
      </w:r>
      <w:r w:rsidR="00FE64DF" w:rsidRPr="00E16587">
        <w:rPr>
          <w:rFonts w:ascii="Arial" w:hAnsi="Arial" w:cs="Arial"/>
          <w:color w:val="000000" w:themeColor="text1"/>
        </w:rPr>
        <w:t xml:space="preserve">ategoría presentada el año anterior en el casillero </w:t>
      </w:r>
      <w:r w:rsidR="0046505E">
        <w:rPr>
          <w:rFonts w:ascii="Arial" w:hAnsi="Arial" w:cs="Arial"/>
          <w:color w:val="000000" w:themeColor="text1"/>
        </w:rPr>
        <w:t>v</w:t>
      </w:r>
      <w:r w:rsidR="00FE64DF" w:rsidRPr="00E16587">
        <w:rPr>
          <w:rFonts w:ascii="Arial" w:hAnsi="Arial" w:cs="Arial"/>
          <w:color w:val="000000" w:themeColor="text1"/>
        </w:rPr>
        <w:t xml:space="preserve">entas </w:t>
      </w:r>
      <w:r w:rsidR="0046505E">
        <w:rPr>
          <w:rFonts w:ascii="Arial" w:hAnsi="Arial" w:cs="Arial"/>
          <w:color w:val="000000" w:themeColor="text1"/>
        </w:rPr>
        <w:t>n</w:t>
      </w:r>
      <w:r w:rsidR="00FE64DF" w:rsidRPr="00E16587">
        <w:rPr>
          <w:rFonts w:ascii="Arial" w:hAnsi="Arial" w:cs="Arial"/>
          <w:color w:val="000000" w:themeColor="text1"/>
        </w:rPr>
        <w:t xml:space="preserve">etas o </w:t>
      </w:r>
      <w:r w:rsidR="0046505E">
        <w:rPr>
          <w:rFonts w:ascii="Arial" w:hAnsi="Arial" w:cs="Arial"/>
          <w:color w:val="000000" w:themeColor="text1"/>
        </w:rPr>
        <w:t>i</w:t>
      </w:r>
      <w:r w:rsidR="00FE64DF" w:rsidRPr="00E16587">
        <w:rPr>
          <w:rFonts w:ascii="Arial" w:hAnsi="Arial" w:cs="Arial"/>
          <w:color w:val="000000" w:themeColor="text1"/>
        </w:rPr>
        <w:t xml:space="preserve">ngresos por </w:t>
      </w:r>
      <w:r w:rsidR="0046505E">
        <w:rPr>
          <w:rFonts w:ascii="Arial" w:hAnsi="Arial" w:cs="Arial"/>
          <w:color w:val="000000" w:themeColor="text1"/>
        </w:rPr>
        <w:t>s</w:t>
      </w:r>
      <w:r w:rsidR="00FE64DF" w:rsidRPr="00E16587">
        <w:rPr>
          <w:rFonts w:ascii="Arial" w:hAnsi="Arial" w:cs="Arial"/>
          <w:color w:val="000000" w:themeColor="text1"/>
        </w:rPr>
        <w:t>ervicios,</w:t>
      </w:r>
      <w:r w:rsidRPr="00E16587">
        <w:rPr>
          <w:rFonts w:ascii="Arial" w:hAnsi="Arial" w:cs="Arial"/>
          <w:color w:val="000000" w:themeColor="text1"/>
        </w:rPr>
        <w:t xml:space="preserve"> con</w:t>
      </w:r>
      <w:r w:rsidR="009A1E79" w:rsidRPr="00E16587">
        <w:rPr>
          <w:rFonts w:ascii="Arial" w:hAnsi="Arial" w:cs="Arial"/>
          <w:color w:val="000000" w:themeColor="text1"/>
        </w:rPr>
        <w:t xml:space="preserve"> la</w:t>
      </w:r>
      <w:r w:rsidRPr="00E16587">
        <w:rPr>
          <w:rFonts w:ascii="Arial" w:hAnsi="Arial" w:cs="Arial"/>
          <w:color w:val="000000" w:themeColor="text1"/>
        </w:rPr>
        <w:t xml:space="preserve"> información del monto declarado en el casillero </w:t>
      </w:r>
      <w:r w:rsidR="0046505E">
        <w:rPr>
          <w:rFonts w:ascii="Arial" w:hAnsi="Arial" w:cs="Arial"/>
          <w:color w:val="000000" w:themeColor="text1"/>
        </w:rPr>
        <w:t>v</w:t>
      </w:r>
      <w:r w:rsidRPr="00E16587">
        <w:rPr>
          <w:rFonts w:ascii="Arial" w:hAnsi="Arial" w:cs="Arial"/>
          <w:color w:val="000000" w:themeColor="text1"/>
        </w:rPr>
        <w:t xml:space="preserve">entas </w:t>
      </w:r>
      <w:r w:rsidR="0046505E">
        <w:rPr>
          <w:rFonts w:ascii="Arial" w:hAnsi="Arial" w:cs="Arial"/>
          <w:color w:val="000000" w:themeColor="text1"/>
        </w:rPr>
        <w:t>n</w:t>
      </w:r>
      <w:r w:rsidRPr="00E16587">
        <w:rPr>
          <w:rFonts w:ascii="Arial" w:hAnsi="Arial" w:cs="Arial"/>
          <w:color w:val="000000" w:themeColor="text1"/>
        </w:rPr>
        <w:t xml:space="preserve">etas o </w:t>
      </w:r>
      <w:r w:rsidR="0046505E">
        <w:rPr>
          <w:rFonts w:ascii="Arial" w:hAnsi="Arial" w:cs="Arial"/>
          <w:color w:val="000000" w:themeColor="text1"/>
        </w:rPr>
        <w:t>i</w:t>
      </w:r>
      <w:r w:rsidRPr="00E16587">
        <w:rPr>
          <w:rFonts w:ascii="Arial" w:hAnsi="Arial" w:cs="Arial"/>
          <w:color w:val="000000" w:themeColor="text1"/>
        </w:rPr>
        <w:t xml:space="preserve">ngresos por </w:t>
      </w:r>
      <w:r w:rsidR="0046505E">
        <w:rPr>
          <w:rFonts w:ascii="Arial" w:hAnsi="Arial" w:cs="Arial"/>
          <w:color w:val="000000" w:themeColor="text1"/>
        </w:rPr>
        <w:t>s</w:t>
      </w:r>
      <w:r w:rsidRPr="00E16587">
        <w:rPr>
          <w:rFonts w:ascii="Arial" w:hAnsi="Arial" w:cs="Arial"/>
          <w:color w:val="000000" w:themeColor="text1"/>
        </w:rPr>
        <w:t xml:space="preserve">ervicios de la </w:t>
      </w:r>
      <w:r w:rsidR="0046505E">
        <w:rPr>
          <w:rFonts w:ascii="Arial" w:hAnsi="Arial" w:cs="Arial"/>
          <w:color w:val="000000" w:themeColor="text1"/>
        </w:rPr>
        <w:t>d</w:t>
      </w:r>
      <w:r w:rsidRPr="00E16587">
        <w:rPr>
          <w:rFonts w:ascii="Arial" w:hAnsi="Arial" w:cs="Arial"/>
          <w:color w:val="000000" w:themeColor="text1"/>
        </w:rPr>
        <w:t xml:space="preserve">eclaración </w:t>
      </w:r>
      <w:r w:rsidR="0046505E">
        <w:rPr>
          <w:rFonts w:ascii="Arial" w:hAnsi="Arial" w:cs="Arial"/>
          <w:color w:val="000000" w:themeColor="text1"/>
        </w:rPr>
        <w:t>a</w:t>
      </w:r>
      <w:r w:rsidRPr="00E16587">
        <w:rPr>
          <w:rFonts w:ascii="Arial" w:hAnsi="Arial" w:cs="Arial"/>
          <w:color w:val="000000" w:themeColor="text1"/>
        </w:rPr>
        <w:t xml:space="preserve">nual de </w:t>
      </w:r>
      <w:r w:rsidR="0046505E">
        <w:rPr>
          <w:rFonts w:ascii="Arial" w:hAnsi="Arial" w:cs="Arial"/>
          <w:color w:val="000000" w:themeColor="text1"/>
        </w:rPr>
        <w:t>i</w:t>
      </w:r>
      <w:r w:rsidRPr="00E16587">
        <w:rPr>
          <w:rFonts w:ascii="Arial" w:hAnsi="Arial" w:cs="Arial"/>
          <w:color w:val="000000" w:themeColor="text1"/>
        </w:rPr>
        <w:t xml:space="preserve">mpuesto a la </w:t>
      </w:r>
      <w:r w:rsidR="0046505E">
        <w:rPr>
          <w:rFonts w:ascii="Arial" w:hAnsi="Arial" w:cs="Arial"/>
          <w:color w:val="000000" w:themeColor="text1"/>
        </w:rPr>
        <w:t>r</w:t>
      </w:r>
      <w:r w:rsidRPr="00E16587">
        <w:rPr>
          <w:rFonts w:ascii="Arial" w:hAnsi="Arial" w:cs="Arial"/>
          <w:color w:val="000000" w:themeColor="text1"/>
        </w:rPr>
        <w:t xml:space="preserve">enta de </w:t>
      </w:r>
      <w:r w:rsidR="0046505E">
        <w:rPr>
          <w:rFonts w:ascii="Arial" w:hAnsi="Arial" w:cs="Arial"/>
          <w:color w:val="000000" w:themeColor="text1"/>
        </w:rPr>
        <w:t>t</w:t>
      </w:r>
      <w:r w:rsidRPr="00E16587">
        <w:rPr>
          <w:rFonts w:ascii="Arial" w:hAnsi="Arial" w:cs="Arial"/>
          <w:color w:val="000000" w:themeColor="text1"/>
        </w:rPr>
        <w:t xml:space="preserve">ercera </w:t>
      </w:r>
      <w:r w:rsidR="0046505E">
        <w:rPr>
          <w:rFonts w:ascii="Arial" w:hAnsi="Arial" w:cs="Arial"/>
          <w:color w:val="000000" w:themeColor="text1"/>
        </w:rPr>
        <w:t>c</w:t>
      </w:r>
      <w:r w:rsidRPr="00E16587">
        <w:rPr>
          <w:rFonts w:ascii="Arial" w:hAnsi="Arial" w:cs="Arial"/>
          <w:color w:val="000000" w:themeColor="text1"/>
        </w:rPr>
        <w:t xml:space="preserve">ategoría que corresponde al formulario </w:t>
      </w:r>
      <w:r w:rsidR="00FE64DF" w:rsidRPr="00E16587">
        <w:rPr>
          <w:rFonts w:ascii="Arial" w:hAnsi="Arial" w:cs="Arial"/>
          <w:color w:val="000000" w:themeColor="text1"/>
        </w:rPr>
        <w:t xml:space="preserve">706, del periodo 2014 </w:t>
      </w:r>
      <w:r w:rsidR="00FE64DF" w:rsidRPr="009134C8">
        <w:rPr>
          <w:rFonts w:ascii="Arial" w:hAnsi="Arial" w:cs="Arial"/>
          <w:color w:val="000000" w:themeColor="text1"/>
        </w:rPr>
        <w:t xml:space="preserve">– 2017. </w:t>
      </w:r>
    </w:p>
    <w:p w14:paraId="30FF70B1" w14:textId="77777777" w:rsidR="00E16587" w:rsidRPr="00BC61D3" w:rsidRDefault="00E16587" w:rsidP="00E16587">
      <w:pPr>
        <w:spacing w:after="0" w:line="240" w:lineRule="auto"/>
        <w:jc w:val="both"/>
        <w:rPr>
          <w:rFonts w:ascii="Arial" w:hAnsi="Arial" w:cs="Arial"/>
          <w:color w:val="000000" w:themeColor="text1"/>
          <w:highlight w:val="yellow"/>
        </w:rPr>
      </w:pPr>
    </w:p>
    <w:p w14:paraId="1803FA7A" w14:textId="7B005196" w:rsidR="009A1E79" w:rsidRDefault="00FE64DF" w:rsidP="009134C8">
      <w:pPr>
        <w:spacing w:after="0" w:line="240" w:lineRule="auto"/>
        <w:jc w:val="both"/>
        <w:rPr>
          <w:rFonts w:ascii="Arial" w:hAnsi="Arial" w:cs="Arial"/>
          <w:color w:val="000000" w:themeColor="text1"/>
        </w:rPr>
      </w:pPr>
      <w:r w:rsidRPr="00E16587">
        <w:rPr>
          <w:rFonts w:ascii="Arial" w:hAnsi="Arial" w:cs="Arial"/>
          <w:color w:val="000000" w:themeColor="text1"/>
        </w:rPr>
        <w:t xml:space="preserve">En lo que respecta a las </w:t>
      </w:r>
      <w:r w:rsidR="00285E73">
        <w:rPr>
          <w:rFonts w:ascii="Arial" w:hAnsi="Arial" w:cs="Arial"/>
          <w:color w:val="000000" w:themeColor="text1"/>
        </w:rPr>
        <w:t>l</w:t>
      </w:r>
      <w:r w:rsidRPr="00E16587">
        <w:rPr>
          <w:rFonts w:ascii="Arial" w:hAnsi="Arial" w:cs="Arial"/>
          <w:color w:val="000000" w:themeColor="text1"/>
        </w:rPr>
        <w:t xml:space="preserve">íneas </w:t>
      </w:r>
      <w:r w:rsidR="00285E73">
        <w:rPr>
          <w:rFonts w:ascii="Arial" w:hAnsi="Arial" w:cs="Arial"/>
          <w:color w:val="000000" w:themeColor="text1"/>
        </w:rPr>
        <w:t>a</w:t>
      </w:r>
      <w:r w:rsidRPr="00E16587">
        <w:rPr>
          <w:rFonts w:ascii="Arial" w:hAnsi="Arial" w:cs="Arial"/>
          <w:color w:val="000000" w:themeColor="text1"/>
        </w:rPr>
        <w:t xml:space="preserve">éreas, se ha realizado </w:t>
      </w:r>
      <w:r w:rsidR="009134C8">
        <w:rPr>
          <w:rFonts w:ascii="Arial" w:hAnsi="Arial" w:cs="Arial"/>
          <w:color w:val="000000" w:themeColor="text1"/>
        </w:rPr>
        <w:t xml:space="preserve">la estimación </w:t>
      </w:r>
      <w:r w:rsidRPr="00E16587">
        <w:rPr>
          <w:rFonts w:ascii="Arial" w:hAnsi="Arial" w:cs="Arial"/>
          <w:color w:val="000000" w:themeColor="text1"/>
        </w:rPr>
        <w:t xml:space="preserve">con </w:t>
      </w:r>
      <w:r w:rsidR="009134C8">
        <w:rPr>
          <w:rFonts w:ascii="Arial" w:hAnsi="Arial" w:cs="Arial"/>
          <w:color w:val="000000" w:themeColor="text1"/>
        </w:rPr>
        <w:t xml:space="preserve">la </w:t>
      </w:r>
      <w:r w:rsidRPr="00E16587">
        <w:rPr>
          <w:rFonts w:ascii="Arial" w:hAnsi="Arial" w:cs="Arial"/>
          <w:color w:val="000000" w:themeColor="text1"/>
        </w:rPr>
        <w:t xml:space="preserve">información del monto declarado en el casillero </w:t>
      </w:r>
      <w:r w:rsidR="00285E73">
        <w:rPr>
          <w:rFonts w:ascii="Arial" w:hAnsi="Arial" w:cs="Arial"/>
          <w:color w:val="000000" w:themeColor="text1"/>
        </w:rPr>
        <w:t>v</w:t>
      </w:r>
      <w:r w:rsidRPr="00E16587">
        <w:rPr>
          <w:rFonts w:ascii="Arial" w:hAnsi="Arial" w:cs="Arial"/>
          <w:color w:val="000000" w:themeColor="text1"/>
        </w:rPr>
        <w:t xml:space="preserve">entas </w:t>
      </w:r>
      <w:r w:rsidR="00285E73">
        <w:rPr>
          <w:rFonts w:ascii="Arial" w:hAnsi="Arial" w:cs="Arial"/>
          <w:color w:val="000000" w:themeColor="text1"/>
        </w:rPr>
        <w:t>n</w:t>
      </w:r>
      <w:r w:rsidRPr="00E16587">
        <w:rPr>
          <w:rFonts w:ascii="Arial" w:hAnsi="Arial" w:cs="Arial"/>
          <w:color w:val="000000" w:themeColor="text1"/>
        </w:rPr>
        <w:t xml:space="preserve">etas o </w:t>
      </w:r>
      <w:r w:rsidR="00285E73">
        <w:rPr>
          <w:rFonts w:ascii="Arial" w:hAnsi="Arial" w:cs="Arial"/>
          <w:color w:val="000000" w:themeColor="text1"/>
        </w:rPr>
        <w:t>i</w:t>
      </w:r>
      <w:r w:rsidRPr="00E16587">
        <w:rPr>
          <w:rFonts w:ascii="Arial" w:hAnsi="Arial" w:cs="Arial"/>
          <w:color w:val="000000" w:themeColor="text1"/>
        </w:rPr>
        <w:t xml:space="preserve">ngresos por </w:t>
      </w:r>
      <w:r w:rsidR="0046505E">
        <w:rPr>
          <w:rFonts w:ascii="Arial" w:hAnsi="Arial" w:cs="Arial"/>
          <w:color w:val="000000" w:themeColor="text1"/>
        </w:rPr>
        <w:t>s</w:t>
      </w:r>
      <w:r w:rsidRPr="00E16587">
        <w:rPr>
          <w:rFonts w:ascii="Arial" w:hAnsi="Arial" w:cs="Arial"/>
          <w:color w:val="000000" w:themeColor="text1"/>
        </w:rPr>
        <w:t xml:space="preserve">ervicios de la </w:t>
      </w:r>
      <w:r w:rsidR="0046505E">
        <w:rPr>
          <w:rFonts w:ascii="Arial" w:hAnsi="Arial" w:cs="Arial"/>
          <w:color w:val="000000" w:themeColor="text1"/>
        </w:rPr>
        <w:t>d</w:t>
      </w:r>
      <w:r w:rsidRPr="00E16587">
        <w:rPr>
          <w:rFonts w:ascii="Arial" w:hAnsi="Arial" w:cs="Arial"/>
          <w:color w:val="000000" w:themeColor="text1"/>
        </w:rPr>
        <w:t xml:space="preserve">eclaración </w:t>
      </w:r>
      <w:r w:rsidR="0046505E">
        <w:rPr>
          <w:rFonts w:ascii="Arial" w:hAnsi="Arial" w:cs="Arial"/>
          <w:color w:val="000000" w:themeColor="text1"/>
        </w:rPr>
        <w:t>a</w:t>
      </w:r>
      <w:r w:rsidRPr="00E16587">
        <w:rPr>
          <w:rFonts w:ascii="Arial" w:hAnsi="Arial" w:cs="Arial"/>
          <w:color w:val="000000" w:themeColor="text1"/>
        </w:rPr>
        <w:t xml:space="preserve">nual de </w:t>
      </w:r>
      <w:r w:rsidR="0046505E">
        <w:rPr>
          <w:rFonts w:ascii="Arial" w:hAnsi="Arial" w:cs="Arial"/>
          <w:color w:val="000000" w:themeColor="text1"/>
        </w:rPr>
        <w:t>i</w:t>
      </w:r>
      <w:r w:rsidRPr="00E16587">
        <w:rPr>
          <w:rFonts w:ascii="Arial" w:hAnsi="Arial" w:cs="Arial"/>
          <w:color w:val="000000" w:themeColor="text1"/>
        </w:rPr>
        <w:t xml:space="preserve">mpuesto a la </w:t>
      </w:r>
      <w:r w:rsidR="0046505E">
        <w:rPr>
          <w:rFonts w:ascii="Arial" w:hAnsi="Arial" w:cs="Arial"/>
          <w:color w:val="000000" w:themeColor="text1"/>
        </w:rPr>
        <w:t>r</w:t>
      </w:r>
      <w:r w:rsidRPr="00E16587">
        <w:rPr>
          <w:rFonts w:ascii="Arial" w:hAnsi="Arial" w:cs="Arial"/>
          <w:color w:val="000000" w:themeColor="text1"/>
        </w:rPr>
        <w:t xml:space="preserve">enta de </w:t>
      </w:r>
      <w:r w:rsidR="0046505E">
        <w:rPr>
          <w:rFonts w:ascii="Arial" w:hAnsi="Arial" w:cs="Arial"/>
          <w:color w:val="000000" w:themeColor="text1"/>
        </w:rPr>
        <w:t>t</w:t>
      </w:r>
      <w:r w:rsidRPr="00E16587">
        <w:rPr>
          <w:rFonts w:ascii="Arial" w:hAnsi="Arial" w:cs="Arial"/>
          <w:color w:val="000000" w:themeColor="text1"/>
        </w:rPr>
        <w:t xml:space="preserve">ercera </w:t>
      </w:r>
      <w:r w:rsidR="0046505E">
        <w:rPr>
          <w:rFonts w:ascii="Arial" w:hAnsi="Arial" w:cs="Arial"/>
          <w:color w:val="000000" w:themeColor="text1"/>
        </w:rPr>
        <w:t>c</w:t>
      </w:r>
      <w:r w:rsidRPr="00E16587">
        <w:rPr>
          <w:rFonts w:ascii="Arial" w:hAnsi="Arial" w:cs="Arial"/>
          <w:color w:val="000000" w:themeColor="text1"/>
        </w:rPr>
        <w:t xml:space="preserve">ategoría que corresponde al formulario 706, del periodo 2014 – 2017. </w:t>
      </w:r>
    </w:p>
    <w:p w14:paraId="6BACD4D6" w14:textId="77777777" w:rsidR="00E16587" w:rsidRPr="00E16587" w:rsidRDefault="00E16587" w:rsidP="00E16587">
      <w:pPr>
        <w:spacing w:after="0" w:line="240" w:lineRule="auto"/>
        <w:jc w:val="both"/>
        <w:rPr>
          <w:rFonts w:ascii="Arial" w:hAnsi="Arial" w:cs="Arial"/>
          <w:color w:val="000000" w:themeColor="text1"/>
        </w:rPr>
      </w:pPr>
    </w:p>
    <w:p w14:paraId="59862162" w14:textId="15F577C3" w:rsidR="00244294" w:rsidRDefault="00244294" w:rsidP="009134C8">
      <w:pPr>
        <w:spacing w:after="0" w:line="240" w:lineRule="auto"/>
        <w:jc w:val="both"/>
        <w:rPr>
          <w:rFonts w:ascii="Arial" w:hAnsi="Arial" w:cs="Arial"/>
          <w:color w:val="000000" w:themeColor="text1"/>
          <w:sz w:val="16"/>
        </w:rPr>
      </w:pPr>
      <w:r>
        <w:rPr>
          <w:rFonts w:ascii="Arial" w:hAnsi="Arial" w:cs="Arial"/>
          <w:color w:val="000000" w:themeColor="text1"/>
        </w:rPr>
        <w:t xml:space="preserve">Para los </w:t>
      </w:r>
      <w:r w:rsidR="00285E73">
        <w:rPr>
          <w:rFonts w:ascii="Arial" w:hAnsi="Arial" w:cs="Arial"/>
          <w:color w:val="000000" w:themeColor="text1"/>
        </w:rPr>
        <w:t>a</w:t>
      </w:r>
      <w:r>
        <w:rPr>
          <w:rFonts w:ascii="Arial" w:hAnsi="Arial" w:cs="Arial"/>
          <w:color w:val="000000" w:themeColor="text1"/>
        </w:rPr>
        <w:t xml:space="preserve">gentes de </w:t>
      </w:r>
      <w:r w:rsidR="00285E73">
        <w:rPr>
          <w:rFonts w:ascii="Arial" w:hAnsi="Arial" w:cs="Arial"/>
          <w:color w:val="000000" w:themeColor="text1"/>
        </w:rPr>
        <w:t>c</w:t>
      </w:r>
      <w:r>
        <w:rPr>
          <w:rFonts w:ascii="Arial" w:hAnsi="Arial" w:cs="Arial"/>
          <w:color w:val="000000" w:themeColor="text1"/>
        </w:rPr>
        <w:t xml:space="preserve">arga </w:t>
      </w:r>
      <w:r w:rsidR="00285E73">
        <w:rPr>
          <w:rFonts w:ascii="Arial" w:hAnsi="Arial" w:cs="Arial"/>
          <w:color w:val="000000" w:themeColor="text1"/>
        </w:rPr>
        <w:t>i</w:t>
      </w:r>
      <w:r>
        <w:rPr>
          <w:rFonts w:ascii="Arial" w:hAnsi="Arial" w:cs="Arial"/>
          <w:color w:val="000000" w:themeColor="text1"/>
        </w:rPr>
        <w:t xml:space="preserve">nternacional </w:t>
      </w:r>
      <w:r w:rsidR="00C10312" w:rsidRPr="00E16587">
        <w:rPr>
          <w:rFonts w:ascii="Arial" w:hAnsi="Arial" w:cs="Arial"/>
          <w:color w:val="000000" w:themeColor="text1"/>
        </w:rPr>
        <w:t xml:space="preserve">se </w:t>
      </w:r>
      <w:r w:rsidR="009134C8">
        <w:rPr>
          <w:rFonts w:ascii="Arial" w:hAnsi="Arial" w:cs="Arial"/>
          <w:color w:val="000000" w:themeColor="text1"/>
        </w:rPr>
        <w:t xml:space="preserve">ha verificado que </w:t>
      </w:r>
      <w:r w:rsidR="00C10312" w:rsidRPr="00E16587">
        <w:rPr>
          <w:rFonts w:ascii="Arial" w:hAnsi="Arial" w:cs="Arial"/>
          <w:color w:val="000000" w:themeColor="text1"/>
        </w:rPr>
        <w:t xml:space="preserve">las sanciones (LC TIPO 003,027), registradas en el año 2017, no superan el monto de </w:t>
      </w:r>
      <w:r w:rsidR="00C10312" w:rsidRPr="00E16587">
        <w:rPr>
          <w:rFonts w:ascii="Arial" w:eastAsia="Times New Roman" w:hAnsi="Arial" w:cs="Arial"/>
          <w:color w:val="000000" w:themeColor="text1"/>
        </w:rPr>
        <w:t xml:space="preserve">US$ 50,000, dólares americanos. </w:t>
      </w:r>
    </w:p>
    <w:p w14:paraId="55D9E86A" w14:textId="77777777" w:rsidR="009134C8" w:rsidRDefault="009134C8" w:rsidP="00244294">
      <w:pPr>
        <w:spacing w:after="0" w:line="240" w:lineRule="auto"/>
        <w:jc w:val="both"/>
        <w:rPr>
          <w:rFonts w:ascii="Arial" w:hAnsi="Arial" w:cs="Arial"/>
          <w:color w:val="000000" w:themeColor="text1"/>
          <w:sz w:val="16"/>
        </w:rPr>
      </w:pPr>
    </w:p>
    <w:p w14:paraId="09BB9C9F" w14:textId="77777777" w:rsidR="001118BC" w:rsidRPr="001118BC" w:rsidRDefault="001118BC" w:rsidP="00244294">
      <w:pPr>
        <w:spacing w:after="0" w:line="240" w:lineRule="auto"/>
        <w:jc w:val="both"/>
        <w:rPr>
          <w:rFonts w:ascii="Arial" w:hAnsi="Arial" w:cs="Arial"/>
          <w:b/>
          <w:color w:val="000000" w:themeColor="text1"/>
          <w:u w:val="single"/>
        </w:rPr>
      </w:pPr>
      <w:r w:rsidRPr="001118BC">
        <w:rPr>
          <w:rFonts w:ascii="Arial" w:hAnsi="Arial" w:cs="Arial"/>
          <w:b/>
          <w:color w:val="000000" w:themeColor="text1"/>
          <w:u w:val="single"/>
        </w:rPr>
        <w:t>Duty Free:</w:t>
      </w:r>
    </w:p>
    <w:p w14:paraId="7D744870" w14:textId="77777777" w:rsidR="001118BC" w:rsidRDefault="001118BC" w:rsidP="00244294">
      <w:pPr>
        <w:spacing w:after="0" w:line="240" w:lineRule="auto"/>
        <w:jc w:val="both"/>
        <w:rPr>
          <w:rFonts w:ascii="Arial" w:hAnsi="Arial" w:cs="Arial"/>
          <w:color w:val="000000" w:themeColor="text1"/>
        </w:rPr>
      </w:pPr>
    </w:p>
    <w:p w14:paraId="710BF83B" w14:textId="1AD9E499" w:rsidR="00244294" w:rsidRDefault="00244294" w:rsidP="009134C8">
      <w:pPr>
        <w:spacing w:after="0" w:line="240" w:lineRule="auto"/>
        <w:jc w:val="both"/>
        <w:rPr>
          <w:rFonts w:ascii="Arial" w:eastAsia="Times New Roman" w:hAnsi="Arial" w:cs="Arial"/>
          <w:color w:val="000000" w:themeColor="text1"/>
        </w:rPr>
      </w:pPr>
      <w:r>
        <w:rPr>
          <w:rFonts w:ascii="Arial" w:hAnsi="Arial" w:cs="Arial"/>
          <w:color w:val="000000" w:themeColor="text1"/>
        </w:rPr>
        <w:t>Finalmente, p</w:t>
      </w:r>
      <w:r w:rsidRPr="00244294">
        <w:rPr>
          <w:rFonts w:ascii="Arial" w:hAnsi="Arial" w:cs="Arial"/>
          <w:color w:val="000000" w:themeColor="text1"/>
        </w:rPr>
        <w:t xml:space="preserve">ara el caso de los </w:t>
      </w:r>
      <w:r w:rsidRPr="00E16587">
        <w:rPr>
          <w:rFonts w:ascii="Arial" w:hAnsi="Arial" w:cs="Arial"/>
          <w:color w:val="000000" w:themeColor="text1"/>
        </w:rPr>
        <w:t xml:space="preserve">almacenes libres (DUTY FREE), igualmente </w:t>
      </w:r>
      <w:r>
        <w:rPr>
          <w:rFonts w:ascii="Arial" w:hAnsi="Arial" w:cs="Arial"/>
          <w:color w:val="000000" w:themeColor="text1"/>
        </w:rPr>
        <w:t xml:space="preserve">se </w:t>
      </w:r>
      <w:r w:rsidRPr="00E16587">
        <w:rPr>
          <w:rFonts w:ascii="Arial" w:hAnsi="Arial" w:cs="Arial"/>
          <w:color w:val="000000" w:themeColor="text1"/>
        </w:rPr>
        <w:t>registran sanciones (LC TIPO 003,027), en el periodo 2014-2017</w:t>
      </w:r>
      <w:bookmarkStart w:id="0" w:name="_GoBack"/>
      <w:bookmarkEnd w:id="0"/>
      <w:r w:rsidRPr="00E16587">
        <w:rPr>
          <w:rFonts w:ascii="Arial" w:hAnsi="Arial" w:cs="Arial"/>
          <w:color w:val="000000" w:themeColor="text1"/>
        </w:rPr>
        <w:t>, por montos que no superan</w:t>
      </w:r>
      <w:r>
        <w:rPr>
          <w:rFonts w:ascii="Arial" w:hAnsi="Arial" w:cs="Arial"/>
          <w:color w:val="000000" w:themeColor="text1"/>
        </w:rPr>
        <w:t xml:space="preserve"> los</w:t>
      </w:r>
      <w:r w:rsidRPr="00E16587">
        <w:rPr>
          <w:rFonts w:ascii="Arial" w:hAnsi="Arial" w:cs="Arial"/>
          <w:color w:val="000000" w:themeColor="text1"/>
        </w:rPr>
        <w:t xml:space="preserve"> </w:t>
      </w:r>
      <w:r w:rsidRPr="001118BC">
        <w:rPr>
          <w:rFonts w:ascii="Arial" w:eastAsia="Times New Roman" w:hAnsi="Arial" w:cs="Arial"/>
          <w:color w:val="000000" w:themeColor="text1"/>
        </w:rPr>
        <w:t>US$ 25,000, dólares americanos</w:t>
      </w:r>
      <w:r w:rsidR="009134C8">
        <w:rPr>
          <w:rFonts w:ascii="Arial" w:eastAsia="Times New Roman" w:hAnsi="Arial" w:cs="Arial"/>
          <w:color w:val="000000" w:themeColor="text1"/>
        </w:rPr>
        <w:t>.</w:t>
      </w:r>
      <w:r w:rsidRPr="00E16587">
        <w:rPr>
          <w:rFonts w:ascii="Arial" w:eastAsia="Times New Roman" w:hAnsi="Arial" w:cs="Arial"/>
          <w:color w:val="000000" w:themeColor="text1"/>
        </w:rPr>
        <w:t xml:space="preserve"> </w:t>
      </w:r>
    </w:p>
    <w:p w14:paraId="552F913D" w14:textId="77777777" w:rsidR="00244294" w:rsidRDefault="00244294" w:rsidP="00E16587">
      <w:pPr>
        <w:spacing w:after="0" w:line="240" w:lineRule="auto"/>
        <w:jc w:val="both"/>
        <w:rPr>
          <w:rFonts w:ascii="Arial" w:hAnsi="Arial" w:cs="Arial"/>
          <w:color w:val="000000" w:themeColor="text1"/>
        </w:rPr>
      </w:pPr>
    </w:p>
    <w:p w14:paraId="1CE3ABC0" w14:textId="77777777" w:rsidR="001118BC" w:rsidRDefault="001118BC" w:rsidP="001118BC">
      <w:pPr>
        <w:spacing w:after="0" w:line="240" w:lineRule="auto"/>
        <w:jc w:val="both"/>
        <w:rPr>
          <w:rFonts w:ascii="Arial" w:hAnsi="Arial" w:cs="Arial"/>
          <w:color w:val="000000" w:themeColor="text1"/>
        </w:rPr>
      </w:pPr>
      <w:r>
        <w:rPr>
          <w:rFonts w:ascii="Arial" w:hAnsi="Arial" w:cs="Arial"/>
          <w:color w:val="000000" w:themeColor="text1"/>
        </w:rPr>
        <w:t>En el mismo sentido que el BMUA, al</w:t>
      </w:r>
      <w:r w:rsidRPr="00E16587">
        <w:rPr>
          <w:rFonts w:ascii="Arial" w:hAnsi="Arial" w:cs="Arial"/>
          <w:color w:val="000000" w:themeColor="text1"/>
        </w:rPr>
        <w:t xml:space="preserve"> </w:t>
      </w:r>
      <w:r>
        <w:rPr>
          <w:rFonts w:ascii="Arial" w:hAnsi="Arial" w:cs="Arial"/>
          <w:color w:val="000000" w:themeColor="text1"/>
        </w:rPr>
        <w:t>d</w:t>
      </w:r>
      <w:r w:rsidRPr="00E16587">
        <w:rPr>
          <w:rFonts w:ascii="Arial" w:hAnsi="Arial" w:cs="Arial"/>
          <w:color w:val="000000" w:themeColor="text1"/>
        </w:rPr>
        <w:t xml:space="preserve">uty </w:t>
      </w:r>
      <w:r>
        <w:rPr>
          <w:rFonts w:ascii="Arial" w:hAnsi="Arial" w:cs="Arial"/>
          <w:color w:val="000000" w:themeColor="text1"/>
        </w:rPr>
        <w:t>f</w:t>
      </w:r>
      <w:r w:rsidRPr="00E16587">
        <w:rPr>
          <w:rFonts w:ascii="Arial" w:hAnsi="Arial" w:cs="Arial"/>
          <w:color w:val="000000" w:themeColor="text1"/>
        </w:rPr>
        <w:t xml:space="preserve">ree, para calcular la garantía en las categorías B y </w:t>
      </w:r>
      <w:r>
        <w:rPr>
          <w:rFonts w:ascii="Arial" w:hAnsi="Arial" w:cs="Arial"/>
          <w:color w:val="000000" w:themeColor="text1"/>
        </w:rPr>
        <w:t xml:space="preserve">C </w:t>
      </w:r>
      <w:r w:rsidRPr="00E16587">
        <w:rPr>
          <w:rFonts w:ascii="Arial" w:hAnsi="Arial" w:cs="Arial"/>
          <w:color w:val="000000" w:themeColor="text1"/>
        </w:rPr>
        <w:t>se ha visto por conveniente utilizar un monto equivalente al cuatro por ciento (4%) del saldo promedio mensual del valor CIF de las mercancías extranjeras correspondientes al año calendario anterior, sin considerar el valor de las mercancí</w:t>
      </w:r>
      <w:r>
        <w:rPr>
          <w:rFonts w:ascii="Arial" w:hAnsi="Arial" w:cs="Arial"/>
          <w:color w:val="000000" w:themeColor="text1"/>
        </w:rPr>
        <w:t>as</w:t>
      </w:r>
      <w:r w:rsidR="00B23A7C">
        <w:rPr>
          <w:rFonts w:ascii="Arial" w:hAnsi="Arial" w:cs="Arial"/>
          <w:color w:val="000000" w:themeColor="text1"/>
        </w:rPr>
        <w:t xml:space="preserve"> en situación de abandono legal, siendo el monto máximo de la garantía de trescientos cincuenta mil dólares (US$ 350,000.00).</w:t>
      </w:r>
    </w:p>
    <w:p w14:paraId="6540AF60" w14:textId="77777777" w:rsidR="001118BC" w:rsidRDefault="001118BC" w:rsidP="00E16587">
      <w:pPr>
        <w:spacing w:after="0" w:line="240" w:lineRule="auto"/>
        <w:jc w:val="both"/>
        <w:rPr>
          <w:rFonts w:ascii="Arial" w:hAnsi="Arial" w:cs="Arial"/>
          <w:color w:val="000000" w:themeColor="text1"/>
        </w:rPr>
      </w:pPr>
    </w:p>
    <w:p w14:paraId="7D94F2C7" w14:textId="77777777" w:rsidR="00270E9D" w:rsidRPr="00270E9D" w:rsidRDefault="00270E9D" w:rsidP="00E16587">
      <w:pPr>
        <w:spacing w:after="0" w:line="240" w:lineRule="auto"/>
        <w:jc w:val="both"/>
        <w:rPr>
          <w:rFonts w:ascii="Arial" w:hAnsi="Arial" w:cs="Arial"/>
          <w:b/>
          <w:color w:val="000000" w:themeColor="text1"/>
          <w:u w:val="single"/>
        </w:rPr>
      </w:pPr>
      <w:r w:rsidRPr="00270E9D">
        <w:rPr>
          <w:rFonts w:ascii="Arial" w:hAnsi="Arial" w:cs="Arial"/>
          <w:b/>
          <w:color w:val="000000" w:themeColor="text1"/>
          <w:u w:val="single"/>
        </w:rPr>
        <w:t>Garantía nominal:</w:t>
      </w:r>
    </w:p>
    <w:p w14:paraId="5632B4A0" w14:textId="77777777" w:rsidR="00270E9D" w:rsidRDefault="00270E9D" w:rsidP="00E16587">
      <w:pPr>
        <w:spacing w:after="0" w:line="240" w:lineRule="auto"/>
        <w:jc w:val="both"/>
        <w:rPr>
          <w:rFonts w:ascii="Arial" w:hAnsi="Arial" w:cs="Arial"/>
          <w:color w:val="000000" w:themeColor="text1"/>
        </w:rPr>
      </w:pPr>
    </w:p>
    <w:p w14:paraId="72485389" w14:textId="2396F891" w:rsidR="00FD4956" w:rsidRDefault="00270E9D" w:rsidP="00E16587">
      <w:pPr>
        <w:spacing w:after="0" w:line="240" w:lineRule="auto"/>
        <w:jc w:val="both"/>
        <w:rPr>
          <w:rFonts w:ascii="Arial" w:hAnsi="Arial" w:cs="Arial"/>
          <w:color w:val="000000" w:themeColor="text1"/>
        </w:rPr>
      </w:pPr>
      <w:r>
        <w:rPr>
          <w:rFonts w:ascii="Arial" w:hAnsi="Arial" w:cs="Arial"/>
          <w:color w:val="000000" w:themeColor="text1"/>
        </w:rPr>
        <w:t xml:space="preserve">Se </w:t>
      </w:r>
      <w:r w:rsidR="00F026A2" w:rsidRPr="00E16587">
        <w:rPr>
          <w:rFonts w:ascii="Arial" w:hAnsi="Arial" w:cs="Arial"/>
          <w:color w:val="000000" w:themeColor="text1"/>
        </w:rPr>
        <w:t>precisa que los</w:t>
      </w:r>
      <w:r w:rsidR="00FD4956" w:rsidRPr="00E16587">
        <w:rPr>
          <w:rFonts w:ascii="Arial" w:hAnsi="Arial" w:cs="Arial"/>
          <w:color w:val="000000" w:themeColor="text1"/>
        </w:rPr>
        <w:t xml:space="preserve"> dueño</w:t>
      </w:r>
      <w:r w:rsidR="00F026A2" w:rsidRPr="00E16587">
        <w:rPr>
          <w:rFonts w:ascii="Arial" w:hAnsi="Arial" w:cs="Arial"/>
          <w:color w:val="000000" w:themeColor="text1"/>
        </w:rPr>
        <w:t>s</w:t>
      </w:r>
      <w:r w:rsidR="00FD4956" w:rsidRPr="00E16587">
        <w:rPr>
          <w:rFonts w:ascii="Arial" w:hAnsi="Arial" w:cs="Arial"/>
          <w:color w:val="000000" w:themeColor="text1"/>
        </w:rPr>
        <w:t>, consignatario</w:t>
      </w:r>
      <w:r w:rsidR="00F026A2" w:rsidRPr="00E16587">
        <w:rPr>
          <w:rFonts w:ascii="Arial" w:hAnsi="Arial" w:cs="Arial"/>
          <w:color w:val="000000" w:themeColor="text1"/>
        </w:rPr>
        <w:t>s</w:t>
      </w:r>
      <w:r w:rsidR="00FD4956" w:rsidRPr="00E16587">
        <w:rPr>
          <w:rFonts w:ascii="Arial" w:hAnsi="Arial" w:cs="Arial"/>
          <w:color w:val="000000" w:themeColor="text1"/>
        </w:rPr>
        <w:t xml:space="preserve"> o consignante</w:t>
      </w:r>
      <w:r w:rsidR="00F026A2" w:rsidRPr="00E16587">
        <w:rPr>
          <w:rFonts w:ascii="Arial" w:hAnsi="Arial" w:cs="Arial"/>
          <w:color w:val="000000" w:themeColor="text1"/>
        </w:rPr>
        <w:t>s</w:t>
      </w:r>
      <w:r w:rsidR="00FD4956" w:rsidRPr="00E16587">
        <w:rPr>
          <w:rFonts w:ascii="Arial" w:hAnsi="Arial" w:cs="Arial"/>
          <w:color w:val="000000" w:themeColor="text1"/>
        </w:rPr>
        <w:t xml:space="preserve">, las misiones diplomáticas, oficinas consulares, representantes permanentes u organismos internacionales </w:t>
      </w:r>
      <w:r w:rsidR="00F026A2" w:rsidRPr="00E16587">
        <w:rPr>
          <w:rFonts w:ascii="Arial" w:hAnsi="Arial" w:cs="Arial"/>
          <w:color w:val="000000" w:themeColor="text1"/>
        </w:rPr>
        <w:t xml:space="preserve">autorizadas como despachador de aduana, </w:t>
      </w:r>
      <w:r w:rsidR="00F74536">
        <w:rPr>
          <w:rFonts w:ascii="Arial" w:hAnsi="Arial" w:cs="Arial"/>
          <w:color w:val="000000" w:themeColor="text1"/>
        </w:rPr>
        <w:t xml:space="preserve">y las empresas de servicios postales, </w:t>
      </w:r>
      <w:r w:rsidR="00F026A2" w:rsidRPr="00E16587">
        <w:rPr>
          <w:rFonts w:ascii="Arial" w:hAnsi="Arial" w:cs="Arial"/>
          <w:color w:val="000000" w:themeColor="text1"/>
        </w:rPr>
        <w:t xml:space="preserve">solo </w:t>
      </w:r>
      <w:r w:rsidR="00FD4956" w:rsidRPr="00E16587">
        <w:rPr>
          <w:rFonts w:ascii="Arial" w:hAnsi="Arial" w:cs="Arial"/>
          <w:color w:val="000000" w:themeColor="text1"/>
        </w:rPr>
        <w:t>presentan garantía nominal.</w:t>
      </w:r>
      <w:r w:rsidR="00F026A2" w:rsidRPr="00E16587">
        <w:rPr>
          <w:rFonts w:ascii="Arial" w:hAnsi="Arial" w:cs="Arial"/>
          <w:color w:val="000000" w:themeColor="text1"/>
        </w:rPr>
        <w:t xml:space="preserve"> Del mismo modo, l</w:t>
      </w:r>
      <w:r w:rsidR="00FD4956" w:rsidRPr="00E16587">
        <w:rPr>
          <w:rFonts w:ascii="Arial" w:hAnsi="Arial" w:cs="Arial"/>
          <w:color w:val="000000" w:themeColor="text1"/>
        </w:rPr>
        <w:t>as entidades del Sector Públic</w:t>
      </w:r>
      <w:r w:rsidR="00B23A7C">
        <w:rPr>
          <w:rFonts w:ascii="Arial" w:hAnsi="Arial" w:cs="Arial"/>
          <w:color w:val="000000" w:themeColor="text1"/>
        </w:rPr>
        <w:t>o</w:t>
      </w:r>
      <w:r w:rsidR="00FD4956" w:rsidRPr="00E16587">
        <w:rPr>
          <w:rFonts w:ascii="Arial" w:hAnsi="Arial" w:cs="Arial"/>
          <w:color w:val="000000" w:themeColor="text1"/>
        </w:rPr>
        <w:t xml:space="preserve">. </w:t>
      </w:r>
    </w:p>
    <w:p w14:paraId="3420BD3F" w14:textId="77777777" w:rsidR="004125CF" w:rsidRDefault="004125CF" w:rsidP="00270E9D">
      <w:pPr>
        <w:spacing w:after="0" w:line="240" w:lineRule="auto"/>
        <w:jc w:val="both"/>
        <w:rPr>
          <w:rFonts w:ascii="Arial" w:hAnsi="Arial" w:cs="Arial"/>
          <w:b/>
          <w:color w:val="000000" w:themeColor="text1"/>
          <w:u w:val="single"/>
        </w:rPr>
      </w:pPr>
    </w:p>
    <w:p w14:paraId="7B5B10B8" w14:textId="77777777" w:rsidR="00270E9D" w:rsidRDefault="00270E9D" w:rsidP="00270E9D">
      <w:pPr>
        <w:spacing w:after="0" w:line="240" w:lineRule="auto"/>
        <w:jc w:val="both"/>
        <w:rPr>
          <w:rFonts w:ascii="Arial" w:hAnsi="Arial" w:cs="Arial"/>
          <w:b/>
          <w:color w:val="000000" w:themeColor="text1"/>
          <w:u w:val="single"/>
        </w:rPr>
      </w:pPr>
      <w:r w:rsidRPr="00270E9D">
        <w:rPr>
          <w:rFonts w:ascii="Arial" w:hAnsi="Arial" w:cs="Arial"/>
          <w:b/>
          <w:color w:val="000000" w:themeColor="text1"/>
          <w:u w:val="single"/>
        </w:rPr>
        <w:t>Excepciones de este requisito:</w:t>
      </w:r>
    </w:p>
    <w:p w14:paraId="6F9D55C8" w14:textId="77777777" w:rsidR="001118BC" w:rsidRPr="00270E9D" w:rsidRDefault="001118BC" w:rsidP="00270E9D">
      <w:pPr>
        <w:spacing w:after="0" w:line="240" w:lineRule="auto"/>
        <w:jc w:val="both"/>
        <w:rPr>
          <w:rFonts w:ascii="Arial" w:hAnsi="Arial" w:cs="Arial"/>
          <w:b/>
          <w:color w:val="000000" w:themeColor="text1"/>
          <w:u w:val="single"/>
        </w:rPr>
      </w:pPr>
    </w:p>
    <w:p w14:paraId="01F0CC13" w14:textId="77777777" w:rsidR="00270E9D" w:rsidRDefault="00270E9D" w:rsidP="00270E9D">
      <w:pPr>
        <w:spacing w:after="0" w:line="240" w:lineRule="auto"/>
        <w:jc w:val="both"/>
        <w:rPr>
          <w:rFonts w:ascii="Arial" w:hAnsi="Arial" w:cs="Arial"/>
          <w:color w:val="000000" w:themeColor="text1"/>
        </w:rPr>
      </w:pPr>
      <w:r w:rsidRPr="00E16587">
        <w:rPr>
          <w:rFonts w:ascii="Arial" w:hAnsi="Arial" w:cs="Arial"/>
          <w:color w:val="000000" w:themeColor="text1"/>
        </w:rPr>
        <w:t>Cabe precisar que la garantía presentada por la asociación garantizadora y la asociación expedidora se rigen por el Convenio relativo a la Importación Temporal y por las normas nacionales aplicables</w:t>
      </w:r>
      <w:r>
        <w:rPr>
          <w:rFonts w:ascii="Arial" w:hAnsi="Arial" w:cs="Arial"/>
          <w:color w:val="000000" w:themeColor="text1"/>
        </w:rPr>
        <w:t xml:space="preserve">. </w:t>
      </w:r>
    </w:p>
    <w:p w14:paraId="0DD1B678" w14:textId="77777777" w:rsidR="00270E9D" w:rsidRDefault="00270E9D" w:rsidP="00270E9D">
      <w:pPr>
        <w:spacing w:after="0" w:line="240" w:lineRule="auto"/>
        <w:jc w:val="both"/>
        <w:rPr>
          <w:rFonts w:ascii="Arial" w:hAnsi="Arial" w:cs="Arial"/>
          <w:color w:val="000000" w:themeColor="text1"/>
        </w:rPr>
      </w:pPr>
    </w:p>
    <w:p w14:paraId="4151CA99" w14:textId="77777777" w:rsidR="00270E9D" w:rsidRDefault="00270E9D" w:rsidP="00270E9D">
      <w:pPr>
        <w:spacing w:after="0" w:line="240" w:lineRule="auto"/>
        <w:jc w:val="both"/>
        <w:rPr>
          <w:rFonts w:ascii="Arial" w:hAnsi="Arial" w:cs="Arial"/>
          <w:color w:val="000000" w:themeColor="text1"/>
        </w:rPr>
      </w:pPr>
      <w:r w:rsidRPr="00E16587">
        <w:rPr>
          <w:rFonts w:ascii="Arial" w:hAnsi="Arial" w:cs="Arial"/>
          <w:color w:val="000000" w:themeColor="text1"/>
        </w:rPr>
        <w:t xml:space="preserve">La empresa de transporte terrestre internacional es un </w:t>
      </w:r>
      <w:r>
        <w:rPr>
          <w:rFonts w:ascii="Arial" w:hAnsi="Arial" w:cs="Arial"/>
          <w:color w:val="000000" w:themeColor="text1"/>
        </w:rPr>
        <w:t>o</w:t>
      </w:r>
      <w:r w:rsidRPr="00E16587">
        <w:rPr>
          <w:rFonts w:ascii="Arial" w:hAnsi="Arial" w:cs="Arial"/>
          <w:color w:val="000000" w:themeColor="text1"/>
        </w:rPr>
        <w:t xml:space="preserve">perador de </w:t>
      </w:r>
      <w:r>
        <w:rPr>
          <w:rFonts w:ascii="Arial" w:hAnsi="Arial" w:cs="Arial"/>
          <w:color w:val="000000" w:themeColor="text1"/>
        </w:rPr>
        <w:t>c</w:t>
      </w:r>
      <w:r w:rsidRPr="00E16587">
        <w:rPr>
          <w:rFonts w:ascii="Arial" w:hAnsi="Arial" w:cs="Arial"/>
          <w:color w:val="000000" w:themeColor="text1"/>
        </w:rPr>
        <w:t xml:space="preserve">omercio </w:t>
      </w:r>
      <w:r>
        <w:rPr>
          <w:rFonts w:ascii="Arial" w:hAnsi="Arial" w:cs="Arial"/>
          <w:color w:val="000000" w:themeColor="text1"/>
        </w:rPr>
        <w:t>e</w:t>
      </w:r>
      <w:r w:rsidRPr="00E16587">
        <w:rPr>
          <w:rFonts w:ascii="Arial" w:hAnsi="Arial" w:cs="Arial"/>
          <w:color w:val="000000" w:themeColor="text1"/>
        </w:rPr>
        <w:t xml:space="preserve">xterior que se encuentra exceptuado de presentar una </w:t>
      </w:r>
      <w:r>
        <w:rPr>
          <w:rFonts w:ascii="Arial" w:hAnsi="Arial" w:cs="Arial"/>
          <w:color w:val="000000" w:themeColor="text1"/>
        </w:rPr>
        <w:t>c</w:t>
      </w:r>
      <w:r w:rsidRPr="00E16587">
        <w:rPr>
          <w:rFonts w:ascii="Arial" w:hAnsi="Arial" w:cs="Arial"/>
          <w:color w:val="000000" w:themeColor="text1"/>
        </w:rPr>
        <w:t xml:space="preserve">arta </w:t>
      </w:r>
      <w:r>
        <w:rPr>
          <w:rFonts w:ascii="Arial" w:hAnsi="Arial" w:cs="Arial"/>
          <w:color w:val="000000" w:themeColor="text1"/>
        </w:rPr>
        <w:t>f</w:t>
      </w:r>
      <w:r w:rsidRPr="00E16587">
        <w:rPr>
          <w:rFonts w:ascii="Arial" w:hAnsi="Arial" w:cs="Arial"/>
          <w:color w:val="000000" w:themeColor="text1"/>
        </w:rPr>
        <w:t>ianza, toda vez que su autorización se rige por la normativa de transporte terrestre internacional de la CAN y ALADI, por lo que no es sujet</w:t>
      </w:r>
      <w:r>
        <w:rPr>
          <w:rFonts w:ascii="Arial" w:hAnsi="Arial" w:cs="Arial"/>
          <w:color w:val="000000" w:themeColor="text1"/>
        </w:rPr>
        <w:t>o</w:t>
      </w:r>
      <w:r w:rsidRPr="00E16587">
        <w:rPr>
          <w:rFonts w:ascii="Arial" w:hAnsi="Arial" w:cs="Arial"/>
          <w:color w:val="000000" w:themeColor="text1"/>
        </w:rPr>
        <w:t xml:space="preserve"> de categorización.</w:t>
      </w:r>
    </w:p>
    <w:p w14:paraId="79D6387A" w14:textId="77777777" w:rsidR="00270E9D" w:rsidRDefault="00270E9D" w:rsidP="00E16587">
      <w:pPr>
        <w:spacing w:after="0" w:line="240" w:lineRule="auto"/>
        <w:jc w:val="both"/>
        <w:rPr>
          <w:rFonts w:ascii="Arial" w:hAnsi="Arial" w:cs="Arial"/>
          <w:color w:val="000000" w:themeColor="text1"/>
        </w:rPr>
      </w:pPr>
    </w:p>
    <w:p w14:paraId="2A41ABEA" w14:textId="32BB3BA5" w:rsidR="00270E9D" w:rsidRDefault="00270E9D" w:rsidP="00E16587">
      <w:pPr>
        <w:spacing w:after="0" w:line="240" w:lineRule="auto"/>
        <w:jc w:val="both"/>
        <w:rPr>
          <w:rFonts w:ascii="Arial" w:hAnsi="Arial" w:cs="Arial"/>
          <w:b/>
          <w:color w:val="000000" w:themeColor="text1"/>
          <w:u w:val="single"/>
        </w:rPr>
      </w:pPr>
      <w:r w:rsidRPr="00270E9D">
        <w:rPr>
          <w:rFonts w:ascii="Arial" w:hAnsi="Arial" w:cs="Arial"/>
          <w:b/>
          <w:color w:val="000000" w:themeColor="text1"/>
          <w:u w:val="single"/>
        </w:rPr>
        <w:t>Aplicación de</w:t>
      </w:r>
      <w:r w:rsidR="003B19B7">
        <w:rPr>
          <w:rFonts w:ascii="Arial" w:hAnsi="Arial" w:cs="Arial"/>
          <w:b/>
          <w:color w:val="000000" w:themeColor="text1"/>
          <w:u w:val="single"/>
        </w:rPr>
        <w:t xml:space="preserve"> los</w:t>
      </w:r>
      <w:r w:rsidRPr="00270E9D">
        <w:rPr>
          <w:rFonts w:ascii="Arial" w:hAnsi="Arial" w:cs="Arial"/>
          <w:b/>
          <w:color w:val="000000" w:themeColor="text1"/>
          <w:u w:val="single"/>
        </w:rPr>
        <w:t xml:space="preserve"> requisitos para los OCE autorizados con anterioridad</w:t>
      </w:r>
      <w:r w:rsidR="001118BC">
        <w:rPr>
          <w:rFonts w:ascii="Arial" w:hAnsi="Arial" w:cs="Arial"/>
          <w:b/>
          <w:color w:val="000000" w:themeColor="text1"/>
          <w:u w:val="single"/>
        </w:rPr>
        <w:t xml:space="preserve"> a la vigencia de la norma</w:t>
      </w:r>
      <w:r w:rsidRPr="00270E9D">
        <w:rPr>
          <w:rFonts w:ascii="Arial" w:hAnsi="Arial" w:cs="Arial"/>
          <w:b/>
          <w:color w:val="000000" w:themeColor="text1"/>
          <w:u w:val="single"/>
        </w:rPr>
        <w:t>:</w:t>
      </w:r>
    </w:p>
    <w:p w14:paraId="346CF2C5" w14:textId="77777777" w:rsidR="001118BC" w:rsidRPr="00270E9D" w:rsidRDefault="001118BC" w:rsidP="00E16587">
      <w:pPr>
        <w:spacing w:after="0" w:line="240" w:lineRule="auto"/>
        <w:jc w:val="both"/>
        <w:rPr>
          <w:rFonts w:ascii="Arial" w:hAnsi="Arial" w:cs="Arial"/>
          <w:b/>
          <w:color w:val="000000" w:themeColor="text1"/>
          <w:u w:val="single"/>
        </w:rPr>
      </w:pPr>
    </w:p>
    <w:p w14:paraId="52AA4356" w14:textId="77777777" w:rsidR="00FD4956" w:rsidRPr="00E16587" w:rsidRDefault="00F026A2" w:rsidP="00E16587">
      <w:pPr>
        <w:spacing w:after="0" w:line="240" w:lineRule="auto"/>
        <w:jc w:val="both"/>
        <w:rPr>
          <w:rFonts w:ascii="Arial" w:hAnsi="Arial" w:cs="Arial"/>
          <w:color w:val="000000" w:themeColor="text1"/>
        </w:rPr>
      </w:pPr>
      <w:r w:rsidRPr="00E16587">
        <w:rPr>
          <w:rFonts w:ascii="Arial" w:hAnsi="Arial" w:cs="Arial"/>
          <w:color w:val="000000" w:themeColor="text1"/>
        </w:rPr>
        <w:t>Finalmente, se establece que p</w:t>
      </w:r>
      <w:r w:rsidR="00FD4956" w:rsidRPr="00E16587">
        <w:rPr>
          <w:rFonts w:ascii="Arial" w:hAnsi="Arial" w:cs="Arial"/>
          <w:color w:val="000000" w:themeColor="text1"/>
        </w:rPr>
        <w:t>ara el operador de comercio exterior autorizado después del</w:t>
      </w:r>
      <w:r w:rsidR="00F801D6" w:rsidRPr="00E16587">
        <w:rPr>
          <w:rFonts w:ascii="Arial" w:hAnsi="Arial" w:cs="Arial"/>
          <w:color w:val="000000" w:themeColor="text1"/>
        </w:rPr>
        <w:t xml:space="preserve"> 31 de diciembre de 2019</w:t>
      </w:r>
      <w:r w:rsidR="00FD4956" w:rsidRPr="00E16587">
        <w:rPr>
          <w:rFonts w:ascii="Arial" w:hAnsi="Arial" w:cs="Arial"/>
          <w:color w:val="000000" w:themeColor="text1"/>
        </w:rPr>
        <w:t xml:space="preserve"> se le </w:t>
      </w:r>
      <w:r w:rsidRPr="00E16587">
        <w:rPr>
          <w:rFonts w:ascii="Arial" w:hAnsi="Arial" w:cs="Arial"/>
          <w:color w:val="000000" w:themeColor="text1"/>
        </w:rPr>
        <w:t>exige en todos los casos</w:t>
      </w:r>
      <w:r w:rsidR="00FD4956" w:rsidRPr="00E16587">
        <w:rPr>
          <w:rFonts w:ascii="Arial" w:hAnsi="Arial" w:cs="Arial"/>
          <w:color w:val="000000" w:themeColor="text1"/>
        </w:rPr>
        <w:t xml:space="preserve"> el monto mínimo de la garantía correspondiente a la categoría “B”, según el tipo de operador</w:t>
      </w:r>
      <w:r w:rsidR="00D06937" w:rsidRPr="00E16587">
        <w:rPr>
          <w:rFonts w:ascii="Arial" w:hAnsi="Arial" w:cs="Arial"/>
          <w:color w:val="000000" w:themeColor="text1"/>
        </w:rPr>
        <w:t xml:space="preserve"> </w:t>
      </w:r>
      <w:r w:rsidR="00A932AE">
        <w:rPr>
          <w:rFonts w:ascii="Arial" w:hAnsi="Arial" w:cs="Arial"/>
          <w:color w:val="000000" w:themeColor="text1"/>
        </w:rPr>
        <w:t>de comercio exterior autorizado.</w:t>
      </w:r>
    </w:p>
    <w:p w14:paraId="68E616ED" w14:textId="77777777" w:rsidR="001D14EA" w:rsidRPr="00E16587" w:rsidRDefault="001D14EA" w:rsidP="00E16587">
      <w:pPr>
        <w:spacing w:after="0" w:line="240" w:lineRule="auto"/>
        <w:jc w:val="both"/>
        <w:rPr>
          <w:rFonts w:ascii="Arial" w:hAnsi="Arial" w:cs="Arial"/>
          <w:color w:val="000000" w:themeColor="text1"/>
        </w:rPr>
      </w:pPr>
    </w:p>
    <w:sectPr w:rsidR="001D14EA" w:rsidRPr="00E16587" w:rsidSect="00262CA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4F95D2" w14:textId="77777777" w:rsidR="00224F92" w:rsidRDefault="00224F92" w:rsidP="00DD21A4">
      <w:pPr>
        <w:spacing w:after="0" w:line="240" w:lineRule="auto"/>
      </w:pPr>
      <w:r>
        <w:separator/>
      </w:r>
    </w:p>
  </w:endnote>
  <w:endnote w:type="continuationSeparator" w:id="0">
    <w:p w14:paraId="508FE4C9" w14:textId="77777777" w:rsidR="00224F92" w:rsidRDefault="00224F92" w:rsidP="00DD2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6DCFBD" w14:textId="77777777" w:rsidR="00224F92" w:rsidRDefault="00224F92" w:rsidP="00DD21A4">
      <w:pPr>
        <w:spacing w:after="0" w:line="240" w:lineRule="auto"/>
      </w:pPr>
      <w:r>
        <w:separator/>
      </w:r>
    </w:p>
  </w:footnote>
  <w:footnote w:type="continuationSeparator" w:id="0">
    <w:p w14:paraId="06B359AE" w14:textId="77777777" w:rsidR="00224F92" w:rsidRDefault="00224F92" w:rsidP="00DD21A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522C9"/>
    <w:multiLevelType w:val="hybridMultilevel"/>
    <w:tmpl w:val="6B9A7E2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A533909"/>
    <w:multiLevelType w:val="hybridMultilevel"/>
    <w:tmpl w:val="B8867B7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0FBE1B41"/>
    <w:multiLevelType w:val="hybridMultilevel"/>
    <w:tmpl w:val="7D3AAD42"/>
    <w:lvl w:ilvl="0" w:tplc="280A0001">
      <w:start w:val="1"/>
      <w:numFmt w:val="bullet"/>
      <w:lvlText w:val=""/>
      <w:lvlJc w:val="left"/>
      <w:pPr>
        <w:ind w:left="766" w:hanging="360"/>
      </w:pPr>
      <w:rPr>
        <w:rFonts w:ascii="Symbol" w:hAnsi="Symbol" w:hint="default"/>
      </w:rPr>
    </w:lvl>
    <w:lvl w:ilvl="1" w:tplc="280A0003" w:tentative="1">
      <w:start w:val="1"/>
      <w:numFmt w:val="bullet"/>
      <w:lvlText w:val="o"/>
      <w:lvlJc w:val="left"/>
      <w:pPr>
        <w:ind w:left="1486" w:hanging="360"/>
      </w:pPr>
      <w:rPr>
        <w:rFonts w:ascii="Courier New" w:hAnsi="Courier New" w:cs="Courier New" w:hint="default"/>
      </w:rPr>
    </w:lvl>
    <w:lvl w:ilvl="2" w:tplc="280A0005" w:tentative="1">
      <w:start w:val="1"/>
      <w:numFmt w:val="bullet"/>
      <w:lvlText w:val=""/>
      <w:lvlJc w:val="left"/>
      <w:pPr>
        <w:ind w:left="2206" w:hanging="360"/>
      </w:pPr>
      <w:rPr>
        <w:rFonts w:ascii="Wingdings" w:hAnsi="Wingdings" w:hint="default"/>
      </w:rPr>
    </w:lvl>
    <w:lvl w:ilvl="3" w:tplc="280A0001" w:tentative="1">
      <w:start w:val="1"/>
      <w:numFmt w:val="bullet"/>
      <w:lvlText w:val=""/>
      <w:lvlJc w:val="left"/>
      <w:pPr>
        <w:ind w:left="2926" w:hanging="360"/>
      </w:pPr>
      <w:rPr>
        <w:rFonts w:ascii="Symbol" w:hAnsi="Symbol" w:hint="default"/>
      </w:rPr>
    </w:lvl>
    <w:lvl w:ilvl="4" w:tplc="280A0003" w:tentative="1">
      <w:start w:val="1"/>
      <w:numFmt w:val="bullet"/>
      <w:lvlText w:val="o"/>
      <w:lvlJc w:val="left"/>
      <w:pPr>
        <w:ind w:left="3646" w:hanging="360"/>
      </w:pPr>
      <w:rPr>
        <w:rFonts w:ascii="Courier New" w:hAnsi="Courier New" w:cs="Courier New" w:hint="default"/>
      </w:rPr>
    </w:lvl>
    <w:lvl w:ilvl="5" w:tplc="280A0005" w:tentative="1">
      <w:start w:val="1"/>
      <w:numFmt w:val="bullet"/>
      <w:lvlText w:val=""/>
      <w:lvlJc w:val="left"/>
      <w:pPr>
        <w:ind w:left="4366" w:hanging="360"/>
      </w:pPr>
      <w:rPr>
        <w:rFonts w:ascii="Wingdings" w:hAnsi="Wingdings" w:hint="default"/>
      </w:rPr>
    </w:lvl>
    <w:lvl w:ilvl="6" w:tplc="280A0001" w:tentative="1">
      <w:start w:val="1"/>
      <w:numFmt w:val="bullet"/>
      <w:lvlText w:val=""/>
      <w:lvlJc w:val="left"/>
      <w:pPr>
        <w:ind w:left="5086" w:hanging="360"/>
      </w:pPr>
      <w:rPr>
        <w:rFonts w:ascii="Symbol" w:hAnsi="Symbol" w:hint="default"/>
      </w:rPr>
    </w:lvl>
    <w:lvl w:ilvl="7" w:tplc="280A0003" w:tentative="1">
      <w:start w:val="1"/>
      <w:numFmt w:val="bullet"/>
      <w:lvlText w:val="o"/>
      <w:lvlJc w:val="left"/>
      <w:pPr>
        <w:ind w:left="5806" w:hanging="360"/>
      </w:pPr>
      <w:rPr>
        <w:rFonts w:ascii="Courier New" w:hAnsi="Courier New" w:cs="Courier New" w:hint="default"/>
      </w:rPr>
    </w:lvl>
    <w:lvl w:ilvl="8" w:tplc="280A0005" w:tentative="1">
      <w:start w:val="1"/>
      <w:numFmt w:val="bullet"/>
      <w:lvlText w:val=""/>
      <w:lvlJc w:val="left"/>
      <w:pPr>
        <w:ind w:left="6526" w:hanging="360"/>
      </w:pPr>
      <w:rPr>
        <w:rFonts w:ascii="Wingdings" w:hAnsi="Wingdings" w:hint="default"/>
      </w:rPr>
    </w:lvl>
  </w:abstractNum>
  <w:abstractNum w:abstractNumId="3" w15:restartNumberingAfterBreak="0">
    <w:nsid w:val="17DC19FF"/>
    <w:multiLevelType w:val="hybridMultilevel"/>
    <w:tmpl w:val="121CF9E4"/>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4" w15:restartNumberingAfterBreak="0">
    <w:nsid w:val="199E66C8"/>
    <w:multiLevelType w:val="hybridMultilevel"/>
    <w:tmpl w:val="A8BEFE8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21F15C68"/>
    <w:multiLevelType w:val="hybridMultilevel"/>
    <w:tmpl w:val="121CF9E4"/>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6" w15:restartNumberingAfterBreak="0">
    <w:nsid w:val="3B974F7B"/>
    <w:multiLevelType w:val="hybridMultilevel"/>
    <w:tmpl w:val="E85227C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57260D23"/>
    <w:multiLevelType w:val="hybridMultilevel"/>
    <w:tmpl w:val="BE3EF7F2"/>
    <w:lvl w:ilvl="0" w:tplc="BA3070D4">
      <w:start w:val="1"/>
      <w:numFmt w:val="decimal"/>
      <w:lvlText w:val="%1."/>
      <w:lvlJc w:val="left"/>
      <w:pPr>
        <w:ind w:left="720" w:hanging="360"/>
      </w:pPr>
      <w:rPr>
        <w:sz w:val="16"/>
        <w:szCs w:val="16"/>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6C1E1165"/>
    <w:multiLevelType w:val="hybridMultilevel"/>
    <w:tmpl w:val="210041C2"/>
    <w:lvl w:ilvl="0" w:tplc="280A0011">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73567B5B"/>
    <w:multiLevelType w:val="hybridMultilevel"/>
    <w:tmpl w:val="555C459E"/>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8"/>
  </w:num>
  <w:num w:numId="2">
    <w:abstractNumId w:val="5"/>
  </w:num>
  <w:num w:numId="3">
    <w:abstractNumId w:val="0"/>
  </w:num>
  <w:num w:numId="4">
    <w:abstractNumId w:val="4"/>
  </w:num>
  <w:num w:numId="5">
    <w:abstractNumId w:val="3"/>
  </w:num>
  <w:num w:numId="6">
    <w:abstractNumId w:val="6"/>
  </w:num>
  <w:num w:numId="7">
    <w:abstractNumId w:val="2"/>
  </w:num>
  <w:num w:numId="8">
    <w:abstractNumId w:val="9"/>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pt-BR" w:vendorID="64" w:dllVersion="131078" w:nlCheck="1" w:checkStyle="0"/>
  <w:activeWritingStyle w:appName="MSWord" w:lang="es-PE" w:vendorID="64" w:dllVersion="131078" w:nlCheck="1" w:checkStyle="1"/>
  <w:activeWritingStyle w:appName="MSWord" w:lang="fr-FR" w:vendorID="64" w:dllVersion="131078" w:nlCheck="1" w:checkStyle="1"/>
  <w:activeWritingStyle w:appName="MSWord" w:lang="en-US" w:vendorID="64" w:dllVersion="131078" w:nlCheck="1" w:checkStyle="1"/>
  <w:activeWritingStyle w:appName="MSWord" w:lang="es-ES" w:vendorID="64" w:dllVersion="131078" w:nlCheck="1" w:checkStyle="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1ED"/>
    <w:rsid w:val="00043AAA"/>
    <w:rsid w:val="000F0C8C"/>
    <w:rsid w:val="001118BC"/>
    <w:rsid w:val="001245E0"/>
    <w:rsid w:val="0015640C"/>
    <w:rsid w:val="0018029C"/>
    <w:rsid w:val="001D14EA"/>
    <w:rsid w:val="001E713E"/>
    <w:rsid w:val="001F5308"/>
    <w:rsid w:val="00203CB8"/>
    <w:rsid w:val="002230E6"/>
    <w:rsid w:val="00224F92"/>
    <w:rsid w:val="00244294"/>
    <w:rsid w:val="00257D01"/>
    <w:rsid w:val="00262CA8"/>
    <w:rsid w:val="00270E9D"/>
    <w:rsid w:val="00284B2C"/>
    <w:rsid w:val="00285E73"/>
    <w:rsid w:val="00311BFF"/>
    <w:rsid w:val="003145BE"/>
    <w:rsid w:val="0032585A"/>
    <w:rsid w:val="003300A9"/>
    <w:rsid w:val="00363352"/>
    <w:rsid w:val="0037109F"/>
    <w:rsid w:val="00380753"/>
    <w:rsid w:val="003A325B"/>
    <w:rsid w:val="003B19B7"/>
    <w:rsid w:val="003B2798"/>
    <w:rsid w:val="003B3B7C"/>
    <w:rsid w:val="003D2308"/>
    <w:rsid w:val="004125CF"/>
    <w:rsid w:val="00425F60"/>
    <w:rsid w:val="004427E7"/>
    <w:rsid w:val="004462C9"/>
    <w:rsid w:val="0046505E"/>
    <w:rsid w:val="004E2A06"/>
    <w:rsid w:val="004F3DB0"/>
    <w:rsid w:val="00502B12"/>
    <w:rsid w:val="0050541E"/>
    <w:rsid w:val="00507BE6"/>
    <w:rsid w:val="005621CD"/>
    <w:rsid w:val="00587F4F"/>
    <w:rsid w:val="005A0D65"/>
    <w:rsid w:val="005A5864"/>
    <w:rsid w:val="00633CC0"/>
    <w:rsid w:val="0066516A"/>
    <w:rsid w:val="00713331"/>
    <w:rsid w:val="00744597"/>
    <w:rsid w:val="00786F8F"/>
    <w:rsid w:val="007A45A5"/>
    <w:rsid w:val="007A61ED"/>
    <w:rsid w:val="007C4F9A"/>
    <w:rsid w:val="007F1450"/>
    <w:rsid w:val="00821070"/>
    <w:rsid w:val="0082316D"/>
    <w:rsid w:val="0083395A"/>
    <w:rsid w:val="008368C7"/>
    <w:rsid w:val="008403B3"/>
    <w:rsid w:val="00866D89"/>
    <w:rsid w:val="008B2CEB"/>
    <w:rsid w:val="008C3420"/>
    <w:rsid w:val="008D4114"/>
    <w:rsid w:val="008F34D2"/>
    <w:rsid w:val="009134C8"/>
    <w:rsid w:val="009A1E79"/>
    <w:rsid w:val="009A3683"/>
    <w:rsid w:val="009A664A"/>
    <w:rsid w:val="009D0502"/>
    <w:rsid w:val="009E22BE"/>
    <w:rsid w:val="009E2D30"/>
    <w:rsid w:val="009F4565"/>
    <w:rsid w:val="00A03685"/>
    <w:rsid w:val="00A87BD2"/>
    <w:rsid w:val="00A932AE"/>
    <w:rsid w:val="00AD6613"/>
    <w:rsid w:val="00AE0736"/>
    <w:rsid w:val="00B2066B"/>
    <w:rsid w:val="00B219C7"/>
    <w:rsid w:val="00B23A7C"/>
    <w:rsid w:val="00B35AE6"/>
    <w:rsid w:val="00B3694D"/>
    <w:rsid w:val="00B40D60"/>
    <w:rsid w:val="00B4329E"/>
    <w:rsid w:val="00B91EDB"/>
    <w:rsid w:val="00BC4AD0"/>
    <w:rsid w:val="00BC61D3"/>
    <w:rsid w:val="00C10312"/>
    <w:rsid w:val="00C336D5"/>
    <w:rsid w:val="00CA3B89"/>
    <w:rsid w:val="00CD1980"/>
    <w:rsid w:val="00CF533D"/>
    <w:rsid w:val="00D06937"/>
    <w:rsid w:val="00D06E61"/>
    <w:rsid w:val="00D1790C"/>
    <w:rsid w:val="00D51825"/>
    <w:rsid w:val="00D75201"/>
    <w:rsid w:val="00D76D28"/>
    <w:rsid w:val="00D94CAB"/>
    <w:rsid w:val="00DD21A4"/>
    <w:rsid w:val="00DE4E3E"/>
    <w:rsid w:val="00E16587"/>
    <w:rsid w:val="00E2753A"/>
    <w:rsid w:val="00E32F0D"/>
    <w:rsid w:val="00E35E3A"/>
    <w:rsid w:val="00E42DB4"/>
    <w:rsid w:val="00E4706D"/>
    <w:rsid w:val="00E5611B"/>
    <w:rsid w:val="00E9381E"/>
    <w:rsid w:val="00ED751C"/>
    <w:rsid w:val="00F026A2"/>
    <w:rsid w:val="00F32F83"/>
    <w:rsid w:val="00F66033"/>
    <w:rsid w:val="00F74536"/>
    <w:rsid w:val="00F801D6"/>
    <w:rsid w:val="00FC07DA"/>
    <w:rsid w:val="00FC36D7"/>
    <w:rsid w:val="00FD4956"/>
    <w:rsid w:val="00FE64DF"/>
  </w:rsids>
  <m:mathPr>
    <m:mathFont m:val="Cambria Math"/>
    <m:brkBin m:val="before"/>
    <m:brkBinSub m:val="--"/>
    <m:smallFrac m:val="0"/>
    <m:dispDef/>
    <m:lMargin m:val="0"/>
    <m:rMargin m:val="0"/>
    <m:defJc m:val="centerGroup"/>
    <m:wrapIndent m:val="1440"/>
    <m:intLim m:val="subSup"/>
    <m:naryLim m:val="undOvr"/>
  </m:mathPr>
  <w:themeFontLang w:val="es-PE"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2EC7B3"/>
  <w15:docId w15:val="{28C409AD-048D-4856-A1B5-606A62247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2"/>
        <w:szCs w:val="22"/>
        <w:lang w:val="es-PE" w:eastAsia="en-US" w:bidi="ar-SA"/>
      </w:rPr>
    </w:rPrDefault>
    <w:pPrDefault>
      <w:pPr>
        <w:spacing w:line="24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61ED"/>
    <w:pPr>
      <w:spacing w:after="200" w:line="276" w:lineRule="auto"/>
    </w:pPr>
    <w:rPr>
      <w:rFonts w:asciiTheme="minorHAnsi" w:eastAsiaTheme="minorEastAsia" w:hAnsiTheme="minorHAnsi"/>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2585A"/>
    <w:pPr>
      <w:ind w:left="720"/>
      <w:contextualSpacing/>
    </w:pPr>
  </w:style>
  <w:style w:type="paragraph" w:styleId="Textocomentario">
    <w:name w:val="annotation text"/>
    <w:basedOn w:val="Normal"/>
    <w:link w:val="TextocomentarioCar"/>
    <w:uiPriority w:val="99"/>
    <w:rsid w:val="00AD6613"/>
    <w:pPr>
      <w:spacing w:after="0" w:line="240" w:lineRule="auto"/>
    </w:pPr>
    <w:rPr>
      <w:rFonts w:ascii="Times New Roman" w:eastAsia="Times New Roman" w:hAnsi="Times New Roman" w:cs="Times New Roman"/>
      <w:sz w:val="20"/>
      <w:szCs w:val="20"/>
      <w:lang w:val="es-CL"/>
    </w:rPr>
  </w:style>
  <w:style w:type="character" w:customStyle="1" w:styleId="TextocomentarioCar">
    <w:name w:val="Texto comentario Car"/>
    <w:basedOn w:val="Fuentedeprrafopredeter"/>
    <w:link w:val="Textocomentario"/>
    <w:uiPriority w:val="99"/>
    <w:rsid w:val="00AD6613"/>
    <w:rPr>
      <w:rFonts w:ascii="Times New Roman" w:eastAsia="Times New Roman" w:hAnsi="Times New Roman" w:cs="Times New Roman"/>
      <w:sz w:val="20"/>
      <w:szCs w:val="20"/>
      <w:lang w:val="es-CL" w:eastAsia="es-PE"/>
    </w:rPr>
  </w:style>
  <w:style w:type="character" w:styleId="Refdecomentario">
    <w:name w:val="annotation reference"/>
    <w:basedOn w:val="Fuentedeprrafopredeter"/>
    <w:uiPriority w:val="99"/>
    <w:semiHidden/>
    <w:unhideWhenUsed/>
    <w:rsid w:val="00AD6613"/>
    <w:rPr>
      <w:sz w:val="16"/>
      <w:szCs w:val="16"/>
    </w:rPr>
  </w:style>
  <w:style w:type="paragraph" w:styleId="Textodeglobo">
    <w:name w:val="Balloon Text"/>
    <w:basedOn w:val="Normal"/>
    <w:link w:val="TextodegloboCar"/>
    <w:uiPriority w:val="99"/>
    <w:semiHidden/>
    <w:unhideWhenUsed/>
    <w:rsid w:val="00AD661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D6613"/>
    <w:rPr>
      <w:rFonts w:ascii="Tahoma" w:eastAsiaTheme="minorEastAsia" w:hAnsi="Tahoma" w:cs="Tahoma"/>
      <w:sz w:val="16"/>
      <w:szCs w:val="16"/>
      <w:lang w:eastAsia="es-PE"/>
    </w:rPr>
  </w:style>
  <w:style w:type="paragraph" w:styleId="Textonotapie">
    <w:name w:val="footnote text"/>
    <w:basedOn w:val="Normal"/>
    <w:link w:val="TextonotapieCar"/>
    <w:uiPriority w:val="99"/>
    <w:semiHidden/>
    <w:unhideWhenUsed/>
    <w:rsid w:val="00F026A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026A2"/>
    <w:rPr>
      <w:rFonts w:asciiTheme="minorHAnsi" w:eastAsiaTheme="minorEastAsia" w:hAnsiTheme="minorHAnsi"/>
      <w:sz w:val="20"/>
      <w:szCs w:val="20"/>
      <w:lang w:eastAsia="es-PE"/>
    </w:rPr>
  </w:style>
  <w:style w:type="character" w:styleId="Refdenotaalpie">
    <w:name w:val="footnote reference"/>
    <w:basedOn w:val="Fuentedeprrafopredeter"/>
    <w:uiPriority w:val="99"/>
    <w:semiHidden/>
    <w:unhideWhenUsed/>
    <w:rsid w:val="00F026A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419657">
      <w:bodyDiv w:val="1"/>
      <w:marLeft w:val="0"/>
      <w:marRight w:val="0"/>
      <w:marTop w:val="0"/>
      <w:marBottom w:val="0"/>
      <w:divBdr>
        <w:top w:val="none" w:sz="0" w:space="0" w:color="auto"/>
        <w:left w:val="none" w:sz="0" w:space="0" w:color="auto"/>
        <w:bottom w:val="none" w:sz="0" w:space="0" w:color="auto"/>
        <w:right w:val="none" w:sz="0" w:space="0" w:color="auto"/>
      </w:divBdr>
    </w:div>
    <w:div w:id="406154781">
      <w:bodyDiv w:val="1"/>
      <w:marLeft w:val="0"/>
      <w:marRight w:val="0"/>
      <w:marTop w:val="0"/>
      <w:marBottom w:val="0"/>
      <w:divBdr>
        <w:top w:val="none" w:sz="0" w:space="0" w:color="auto"/>
        <w:left w:val="none" w:sz="0" w:space="0" w:color="auto"/>
        <w:bottom w:val="none" w:sz="0" w:space="0" w:color="auto"/>
        <w:right w:val="none" w:sz="0" w:space="0" w:color="auto"/>
      </w:divBdr>
    </w:div>
    <w:div w:id="745033856">
      <w:bodyDiv w:val="1"/>
      <w:marLeft w:val="0"/>
      <w:marRight w:val="0"/>
      <w:marTop w:val="0"/>
      <w:marBottom w:val="0"/>
      <w:divBdr>
        <w:top w:val="none" w:sz="0" w:space="0" w:color="auto"/>
        <w:left w:val="none" w:sz="0" w:space="0" w:color="auto"/>
        <w:bottom w:val="none" w:sz="0" w:space="0" w:color="auto"/>
        <w:right w:val="none" w:sz="0" w:space="0" w:color="auto"/>
      </w:divBdr>
    </w:div>
    <w:div w:id="868490046">
      <w:bodyDiv w:val="1"/>
      <w:marLeft w:val="0"/>
      <w:marRight w:val="0"/>
      <w:marTop w:val="0"/>
      <w:marBottom w:val="0"/>
      <w:divBdr>
        <w:top w:val="none" w:sz="0" w:space="0" w:color="auto"/>
        <w:left w:val="none" w:sz="0" w:space="0" w:color="auto"/>
        <w:bottom w:val="none" w:sz="0" w:space="0" w:color="auto"/>
        <w:right w:val="none" w:sz="0" w:space="0" w:color="auto"/>
      </w:divBdr>
    </w:div>
    <w:div w:id="898052615">
      <w:bodyDiv w:val="1"/>
      <w:marLeft w:val="0"/>
      <w:marRight w:val="0"/>
      <w:marTop w:val="0"/>
      <w:marBottom w:val="0"/>
      <w:divBdr>
        <w:top w:val="none" w:sz="0" w:space="0" w:color="auto"/>
        <w:left w:val="none" w:sz="0" w:space="0" w:color="auto"/>
        <w:bottom w:val="none" w:sz="0" w:space="0" w:color="auto"/>
        <w:right w:val="none" w:sz="0" w:space="0" w:color="auto"/>
      </w:divBdr>
    </w:div>
    <w:div w:id="1168011321">
      <w:bodyDiv w:val="1"/>
      <w:marLeft w:val="0"/>
      <w:marRight w:val="0"/>
      <w:marTop w:val="0"/>
      <w:marBottom w:val="0"/>
      <w:divBdr>
        <w:top w:val="none" w:sz="0" w:space="0" w:color="auto"/>
        <w:left w:val="none" w:sz="0" w:space="0" w:color="auto"/>
        <w:bottom w:val="none" w:sz="0" w:space="0" w:color="auto"/>
        <w:right w:val="none" w:sz="0" w:space="0" w:color="auto"/>
      </w:divBdr>
    </w:div>
    <w:div w:id="1269699038">
      <w:bodyDiv w:val="1"/>
      <w:marLeft w:val="0"/>
      <w:marRight w:val="0"/>
      <w:marTop w:val="0"/>
      <w:marBottom w:val="0"/>
      <w:divBdr>
        <w:top w:val="none" w:sz="0" w:space="0" w:color="auto"/>
        <w:left w:val="none" w:sz="0" w:space="0" w:color="auto"/>
        <w:bottom w:val="none" w:sz="0" w:space="0" w:color="auto"/>
        <w:right w:val="none" w:sz="0" w:space="0" w:color="auto"/>
      </w:divBdr>
    </w:div>
    <w:div w:id="1494489406">
      <w:bodyDiv w:val="1"/>
      <w:marLeft w:val="0"/>
      <w:marRight w:val="0"/>
      <w:marTop w:val="0"/>
      <w:marBottom w:val="0"/>
      <w:divBdr>
        <w:top w:val="none" w:sz="0" w:space="0" w:color="auto"/>
        <w:left w:val="none" w:sz="0" w:space="0" w:color="auto"/>
        <w:bottom w:val="none" w:sz="0" w:space="0" w:color="auto"/>
        <w:right w:val="none" w:sz="0" w:space="0" w:color="auto"/>
      </w:divBdr>
    </w:div>
    <w:div w:id="1508592754">
      <w:bodyDiv w:val="1"/>
      <w:marLeft w:val="0"/>
      <w:marRight w:val="0"/>
      <w:marTop w:val="0"/>
      <w:marBottom w:val="0"/>
      <w:divBdr>
        <w:top w:val="none" w:sz="0" w:space="0" w:color="auto"/>
        <w:left w:val="none" w:sz="0" w:space="0" w:color="auto"/>
        <w:bottom w:val="none" w:sz="0" w:space="0" w:color="auto"/>
        <w:right w:val="none" w:sz="0" w:space="0" w:color="auto"/>
      </w:divBdr>
    </w:div>
    <w:div w:id="1967076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cumento_x0020_de_x0020_recepci_x00f3_n xmlns="6a98ec79-da7b-4f77-9b34-ddf30c6541c7" xsi:nil="true"/>
    <Anio xmlns="6a98ec79-da7b-4f77-9b34-ddf30c6541c7" xsi:nil="true"/>
    <Tipo_x0020_proyecto_x0020_normativo xmlns="6a98ec79-da7b-4f77-9b34-ddf30c6541c7" xsi:nil="true"/>
    <Fecha_x0020_de_x0020_Asignaci_x00f3_n xmlns="6a98ec79-da7b-4f77-9b34-ddf30c6541c7" xsi:nil="true"/>
    <Estado_x0020_de_x0020_Tramite xmlns="6a98ec79-da7b-4f77-9b34-ddf30c6541c7">Congreso</Estado_x0020_de_x0020_Tramite>
    <Proyecto_x0020_de_x0020_Ley xmlns="6a98ec79-da7b-4f77-9b34-ddf30c6541c7" xsi:nil="true"/>
    <Norma_x0020_Emitida xmlns="6a98ec79-da7b-4f77-9b34-ddf30c6541c7" xsi:nil="true"/>
    <Origen_x0020_documento xmlns="6a98ec79-da7b-4f77-9b34-ddf30c6541c7" xsi:nil="true"/>
    <AsignadoA xmlns="6a98ec79-da7b-4f77-9b34-ddf30c6541c7" xsi:nil="true"/>
    <Asunto xmlns="6a98ec79-da7b-4f77-9b34-ddf30c6541c7" xsi:nil="true"/>
    <Antecedentes xmlns="6a98ec79-da7b-4f77-9b34-ddf30c6541c7" xsi:nil="true"/>
    <Fecha_x0020_recepci_x00f3_n xmlns="6a98ec79-da7b-4f77-9b34-ddf30c6541c7" xsi:nil="true"/>
    <Documentos_x0020_relacionados xmlns="6a98ec79-da7b-4f77-9b34-ddf30c6541c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CCC87FB3BF115B469A4ED9E6F367C00B" ma:contentTypeVersion="23" ma:contentTypeDescription="Crear nuevo documento." ma:contentTypeScope="" ma:versionID="f283d2c8a1aed2cd2089e642525413e4">
  <xsd:schema xmlns:xsd="http://www.w3.org/2001/XMLSchema" xmlns:xs="http://www.w3.org/2001/XMLSchema" xmlns:p="http://schemas.microsoft.com/office/2006/metadata/properties" xmlns:ns2="6a98ec79-da7b-4f77-9b34-ddf30c6541c7" xmlns:ns3="b674dc15-50d7-4bd7-b586-10f281dd6e98" targetNamespace="http://schemas.microsoft.com/office/2006/metadata/properties" ma:root="true" ma:fieldsID="616213a84039298293f81bff637bf6b9" ns2:_="" ns3:_="">
    <xsd:import namespace="6a98ec79-da7b-4f77-9b34-ddf30c6541c7"/>
    <xsd:import namespace="b674dc15-50d7-4bd7-b586-10f281dd6e98"/>
    <xsd:element name="properties">
      <xsd:complexType>
        <xsd:sequence>
          <xsd:element name="documentManagement">
            <xsd:complexType>
              <xsd:all>
                <xsd:element ref="ns2:Documento_x0020_de_x0020_recepci_x00f3_n" minOccurs="0"/>
                <xsd:element ref="ns2:Antecedentes" minOccurs="0"/>
                <xsd:element ref="ns2:Asunto" minOccurs="0"/>
                <xsd:element ref="ns2:AsignadoA" minOccurs="0"/>
                <xsd:element ref="ns2:Fecha_x0020_de_x0020_Asignaci_x00f3_n" minOccurs="0"/>
                <xsd:element ref="ns2:Documentos_x0020_relacionados" minOccurs="0"/>
                <xsd:element ref="ns2:Estado_x0020_de_x0020_Tramite" minOccurs="0"/>
                <xsd:element ref="ns2:Fecha_x0020_recepci_x00f3_n" minOccurs="0"/>
                <xsd:element ref="ns2:Proyecto_x0020_de_x0020_Ley" minOccurs="0"/>
                <xsd:element ref="ns2:Anio" minOccurs="0"/>
                <xsd:element ref="ns2:Origen_x0020_documento" minOccurs="0"/>
                <xsd:element ref="ns2:Tipo_x0020_proyecto_x0020_normativo" minOccurs="0"/>
                <xsd:element ref="ns2:Norma_x0020_Emitida" minOccurs="0"/>
                <xsd:element ref="ns3:SharedWithUsers" minOccurs="0"/>
                <xsd:element ref="ns3:SharedWithDetails"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98ec79-da7b-4f77-9b34-ddf30c6541c7" elementFormDefault="qualified">
    <xsd:import namespace="http://schemas.microsoft.com/office/2006/documentManagement/types"/>
    <xsd:import namespace="http://schemas.microsoft.com/office/infopath/2007/PartnerControls"/>
    <xsd:element name="Documento_x0020_de_x0020_recepci_x00f3_n" ma:index="2" nillable="true" ma:displayName="Documento de recepción" ma:internalName="Documento_x0020_de_x0020_recepci_x00f3_n">
      <xsd:simpleType>
        <xsd:restriction base="dms:Text">
          <xsd:maxLength value="255"/>
        </xsd:restriction>
      </xsd:simpleType>
    </xsd:element>
    <xsd:element name="Antecedentes" ma:index="3" nillable="true" ma:displayName="Archivos" ma:indexed="true" ma:list="{9ddb9250-0900-4559-8906-04d24f1d2d4e}" ma:internalName="Antecedentes" ma:showField="Title">
      <xsd:simpleType>
        <xsd:restriction base="dms:Lookup"/>
      </xsd:simpleType>
    </xsd:element>
    <xsd:element name="Asunto" ma:index="10" nillable="true" ma:displayName="Asunto" ma:internalName="Asunto">
      <xsd:simpleType>
        <xsd:restriction base="dms:Note">
          <xsd:maxLength value="255"/>
        </xsd:restriction>
      </xsd:simpleType>
    </xsd:element>
    <xsd:element name="AsignadoA" ma:index="11" nillable="true" ma:displayName="AsignadoA" ma:format="Dropdown" ma:internalName="AsignadoA">
      <xsd:simpleType>
        <xsd:restriction base="dms:Choice">
          <xsd:enumeration value="Alarcón Solis Edith"/>
          <xsd:enumeration value="Franco Guevara Samuel"/>
          <xsd:enumeration value="Ledesma Vilchez Ivan Genaro"/>
          <xsd:enumeration value="Medina Zavala Juan Leopoldo"/>
          <xsd:enumeration value="Quiñones Duran MIlldred Maria"/>
          <xsd:enumeration value="Ruiz Calderon Roberto"/>
          <xsd:enumeration value="Samanamu Loayza Julia Rossana"/>
          <xsd:enumeration value="Santillan Valdivia Gladys Angelita"/>
          <xsd:enumeration value="Vergara Leon Benjamin"/>
        </xsd:restriction>
      </xsd:simpleType>
    </xsd:element>
    <xsd:element name="Fecha_x0020_de_x0020_Asignaci_x00f3_n" ma:index="12" nillable="true" ma:displayName="Fecha de Asignación" ma:format="DateOnly" ma:internalName="Fecha_x0020_de_x0020_Asignaci_x00f3_n">
      <xsd:simpleType>
        <xsd:restriction base="dms:DateTime"/>
      </xsd:simpleType>
    </xsd:element>
    <xsd:element name="Documentos_x0020_relacionados" ma:index="13" nillable="true" ma:displayName="Documentos relacionados" ma:internalName="Documentos_x0020_relacionados">
      <xsd:simpleType>
        <xsd:restriction base="dms:Note">
          <xsd:maxLength value="255"/>
        </xsd:restriction>
      </xsd:simpleType>
    </xsd:element>
    <xsd:element name="Estado_x0020_de_x0020_Tramite" ma:index="14" nillable="true" ma:displayName="Estado de Tramite" ma:default="Congreso" ma:format="Dropdown" ma:internalName="Estado_x0020_de_x0020_Tramite">
      <xsd:simpleType>
        <xsd:restriction base="dms:Choice">
          <xsd:enumeration value="Congreso"/>
          <xsd:enumeration value="Gerencia de Normas Aduaneras"/>
          <xsd:enumeration value="Intendencia Nacional Juridico Aduanera"/>
          <xsd:enumeration value="Ministerio de Economia y Finanzas"/>
          <xsd:enumeration value="Superintendencia Nacional"/>
          <xsd:enumeration value="Superintendencia Nacional Adjunta de Aduanas"/>
        </xsd:restriction>
      </xsd:simpleType>
    </xsd:element>
    <xsd:element name="Fecha_x0020_recepci_x00f3_n" ma:index="15" nillable="true" ma:displayName="Fecha de Expediente" ma:format="DateOnly" ma:internalName="Fecha_x0020_recepci_x00f3_n">
      <xsd:simpleType>
        <xsd:restriction base="dms:DateTime"/>
      </xsd:simpleType>
    </xsd:element>
    <xsd:element name="Proyecto_x0020_de_x0020_Ley" ma:index="16" nillable="true" ma:displayName="Proyecto de Ley" ma:internalName="Proyecto_x0020_de_x0020_Ley">
      <xsd:simpleType>
        <xsd:restriction base="dms:Note">
          <xsd:maxLength value="255"/>
        </xsd:restriction>
      </xsd:simpleType>
    </xsd:element>
    <xsd:element name="Anio" ma:index="17" nillable="true" ma:displayName="Anio" ma:format="Dropdown" ma:internalName="Anio">
      <xsd:simpleType>
        <xsd:restriction base="dms:Choice">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restriction>
      </xsd:simpleType>
    </xsd:element>
    <xsd:element name="Origen_x0020_documento" ma:index="18" nillable="true" ma:displayName="Origen documento" ma:format="Dropdown" ma:internalName="Origen_x0020_documento">
      <xsd:simpleType>
        <xsd:restriction base="dms:Choice">
          <xsd:enumeration value="Congreso"/>
          <xsd:enumeration value="INCA"/>
          <xsd:enumeration value="INDIA"/>
          <xsd:enumeration value="Intendencia de Aduana Marítima del Callao"/>
          <xsd:enumeration value="Ministerio de Agricultura"/>
          <xsd:enumeration value="Ministerio de Economía y Finanzas"/>
          <xsd:enumeration value="Ministerio de la Producción"/>
          <xsd:enumeration value="Ministerio de Relaciones Exteriores"/>
        </xsd:restriction>
      </xsd:simpleType>
    </xsd:element>
    <xsd:element name="Tipo_x0020_proyecto_x0020_normativo" ma:index="19" nillable="true" ma:displayName="Tipo proyecto normativo" ma:format="Dropdown" ma:internalName="Tipo_x0020_proyecto_x0020_normativo">
      <xsd:simpleType>
        <xsd:restriction base="dms:Choice">
          <xsd:enumeration value="Decreto Supremo"/>
          <xsd:enumeration value="Decreto Legislativo"/>
          <xsd:enumeration value="Decreto de Urgencia"/>
          <xsd:enumeration value="Ley"/>
          <xsd:enumeration value="Resolución de Superintendencia"/>
          <xsd:enumeration value="Resolución de Intendencia"/>
          <xsd:enumeration value="Resolución Ministerial"/>
        </xsd:restriction>
      </xsd:simpleType>
    </xsd:element>
    <xsd:element name="Norma_x0020_Emitida" ma:index="20" nillable="true" ma:displayName="Norma Emitida" ma:internalName="Norma_x0020_Emitida">
      <xsd:simpleType>
        <xsd:restriction base="dms:Note">
          <xsd:maxLength value="255"/>
        </xsd:restriction>
      </xsd:simpleType>
    </xsd:element>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74dc15-50d7-4bd7-b586-10f281dd6e98" elementFormDefault="qualified">
    <xsd:import namespace="http://schemas.microsoft.com/office/2006/documentManagement/types"/>
    <xsd:import namespace="http://schemas.microsoft.com/office/infopath/2007/PartnerControls"/>
    <xsd:element name="SharedWithUsers" ma:index="2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Tipo de contenido"/>
        <xsd:element ref="dc:title" minOccurs="0" maxOccurs="1" ma:index="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4AB218-E521-4B01-BA46-C787D29990AF}">
  <ds:schemaRefs>
    <ds:schemaRef ds:uri="http://schemas.microsoft.com/sharepoint/v3/contenttype/forms"/>
  </ds:schemaRefs>
</ds:datastoreItem>
</file>

<file path=customXml/itemProps2.xml><?xml version="1.0" encoding="utf-8"?>
<ds:datastoreItem xmlns:ds="http://schemas.openxmlformats.org/officeDocument/2006/customXml" ds:itemID="{012B1C09-E732-442A-84C8-D8A03EE8227F}">
  <ds:schemaRefs>
    <ds:schemaRef ds:uri="http://schemas.microsoft.com/office/2006/metadata/properties"/>
    <ds:schemaRef ds:uri="http://schemas.microsoft.com/office/infopath/2007/PartnerControls"/>
    <ds:schemaRef ds:uri="6a98ec79-da7b-4f77-9b34-ddf30c6541c7"/>
  </ds:schemaRefs>
</ds:datastoreItem>
</file>

<file path=customXml/itemProps3.xml><?xml version="1.0" encoding="utf-8"?>
<ds:datastoreItem xmlns:ds="http://schemas.openxmlformats.org/officeDocument/2006/customXml" ds:itemID="{7CBEAB55-40E6-401C-A878-44066ADBA0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98ec79-da7b-4f77-9b34-ddf30c6541c7"/>
    <ds:schemaRef ds:uri="b674dc15-50d7-4bd7-b586-10f281dd6e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1C0C901-D5AD-41E1-B4F3-2611DFF11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2348</Words>
  <Characters>12918</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Vela Quispe Luis Felipe</dc:creator>
  <cp:lastModifiedBy>Infantas Barbachan, Israel</cp:lastModifiedBy>
  <cp:revision>2</cp:revision>
  <dcterms:created xsi:type="dcterms:W3CDTF">2019-06-06T20:50:00Z</dcterms:created>
  <dcterms:modified xsi:type="dcterms:W3CDTF">2019-06-06T20:50:00Z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0x010100CCC87FB3BF115B469A4ED9E6F367C00B</vt:lpwstr>
  </property>
</Properties>
</file>