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72769" w:rsidRPr="005C6FFA" w:rsidRDefault="00372769" w:rsidP="005C6FFA">
      <w:pPr>
        <w:jc w:val="center"/>
        <w:rPr>
          <w:rFonts w:ascii="Arial" w:hAnsi="Arial" w:cs="Arial"/>
          <w:b/>
          <w:sz w:val="22"/>
          <w:szCs w:val="22"/>
        </w:rPr>
      </w:pPr>
      <w:r w:rsidRPr="005C6FFA">
        <w:rPr>
          <w:rFonts w:ascii="Arial" w:hAnsi="Arial" w:cs="Arial"/>
          <w:b/>
          <w:sz w:val="22"/>
          <w:szCs w:val="22"/>
        </w:rPr>
        <w:t>ANEXO 1</w:t>
      </w:r>
      <w:r w:rsidR="005C6FFA">
        <w:rPr>
          <w:rFonts w:ascii="Arial" w:hAnsi="Arial" w:cs="Arial"/>
          <w:b/>
          <w:sz w:val="22"/>
          <w:szCs w:val="22"/>
        </w:rPr>
        <w:t xml:space="preserve">: </w:t>
      </w:r>
      <w:r w:rsidRPr="005C6FFA">
        <w:rPr>
          <w:rFonts w:ascii="Arial" w:hAnsi="Arial" w:cs="Arial"/>
          <w:b/>
          <w:sz w:val="22"/>
          <w:szCs w:val="22"/>
        </w:rPr>
        <w:t>REQUISITOS DE AUTORIZACI</w:t>
      </w:r>
      <w:r w:rsidR="00B653C4" w:rsidRPr="005C6FFA">
        <w:rPr>
          <w:rFonts w:ascii="Arial" w:hAnsi="Arial" w:cs="Arial"/>
          <w:b/>
          <w:sz w:val="22"/>
          <w:szCs w:val="22"/>
        </w:rPr>
        <w:t>Ó</w:t>
      </w:r>
      <w:r w:rsidRPr="005C6FFA">
        <w:rPr>
          <w:rFonts w:ascii="Arial" w:hAnsi="Arial" w:cs="Arial"/>
          <w:b/>
          <w:sz w:val="22"/>
          <w:szCs w:val="22"/>
        </w:rPr>
        <w:t>N DEL OPERADOR DE COMERCIO EXTERIOR</w:t>
      </w:r>
    </w:p>
    <w:p w:rsidR="001E567F" w:rsidRPr="005C6FFA" w:rsidRDefault="001E567F" w:rsidP="00D0142E">
      <w:pPr>
        <w:jc w:val="center"/>
        <w:rPr>
          <w:rFonts w:ascii="Arial" w:hAnsi="Arial" w:cs="Arial"/>
          <w:b/>
          <w:sz w:val="22"/>
          <w:szCs w:val="22"/>
        </w:rPr>
      </w:pPr>
    </w:p>
    <w:p w:rsidR="001E567F" w:rsidRPr="005C6FFA" w:rsidRDefault="001E567F" w:rsidP="005C6FFA">
      <w:pPr>
        <w:ind w:left="-709" w:right="-177" w:firstLine="709"/>
        <w:jc w:val="both"/>
        <w:rPr>
          <w:rFonts w:ascii="Arial" w:hAnsi="Arial" w:cs="Arial"/>
          <w:bCs/>
          <w:sz w:val="22"/>
          <w:szCs w:val="22"/>
        </w:rPr>
      </w:pPr>
      <w:r w:rsidRPr="005C6FFA">
        <w:rPr>
          <w:rFonts w:ascii="Arial" w:hAnsi="Arial" w:cs="Arial"/>
          <w:bCs/>
          <w:sz w:val="22"/>
          <w:szCs w:val="22"/>
        </w:rPr>
        <w:t xml:space="preserve">A fin de </w:t>
      </w:r>
      <w:r w:rsidR="005C6FFA">
        <w:rPr>
          <w:rFonts w:ascii="Arial" w:hAnsi="Arial" w:cs="Arial"/>
          <w:bCs/>
          <w:sz w:val="22"/>
          <w:szCs w:val="22"/>
        </w:rPr>
        <w:t xml:space="preserve">poder </w:t>
      </w:r>
      <w:r w:rsidRPr="005C6FFA">
        <w:rPr>
          <w:rFonts w:ascii="Arial" w:hAnsi="Arial" w:cs="Arial"/>
          <w:bCs/>
          <w:sz w:val="22"/>
          <w:szCs w:val="22"/>
        </w:rPr>
        <w:t>ser autorizado com</w:t>
      </w:r>
      <w:r w:rsidR="005C6FFA">
        <w:rPr>
          <w:rFonts w:ascii="Arial" w:hAnsi="Arial" w:cs="Arial"/>
          <w:bCs/>
          <w:sz w:val="22"/>
          <w:szCs w:val="22"/>
        </w:rPr>
        <w:t xml:space="preserve">o operador de comercio exterior </w:t>
      </w:r>
      <w:r w:rsidRPr="005C6FFA">
        <w:rPr>
          <w:rFonts w:ascii="Arial" w:hAnsi="Arial" w:cs="Arial"/>
          <w:bCs/>
          <w:sz w:val="22"/>
          <w:szCs w:val="22"/>
          <w:vertAlign w:val="superscript"/>
        </w:rPr>
        <w:t>(1)</w:t>
      </w:r>
      <w:r w:rsidRPr="005C6FFA">
        <w:rPr>
          <w:rFonts w:ascii="Arial" w:hAnsi="Arial" w:cs="Arial"/>
          <w:bCs/>
          <w:sz w:val="22"/>
          <w:szCs w:val="22"/>
        </w:rPr>
        <w:t>, el solicitante debe cumplir y mantener lo siguiente</w:t>
      </w:r>
      <w:r w:rsidR="005C6FFA">
        <w:rPr>
          <w:rFonts w:ascii="Arial" w:hAnsi="Arial" w:cs="Arial"/>
          <w:bCs/>
          <w:sz w:val="22"/>
          <w:szCs w:val="22"/>
        </w:rPr>
        <w:t>:</w:t>
      </w:r>
    </w:p>
    <w:p w:rsidR="00372769" w:rsidRPr="005C6FFA" w:rsidRDefault="00372769">
      <w:pPr>
        <w:rPr>
          <w:rFonts w:ascii="Arial" w:hAnsi="Arial" w:cs="Arial"/>
          <w:sz w:val="22"/>
          <w:szCs w:val="22"/>
        </w:rPr>
      </w:pPr>
    </w:p>
    <w:tbl>
      <w:tblPr>
        <w:tblW w:w="57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
        <w:gridCol w:w="829"/>
        <w:gridCol w:w="8977"/>
        <w:gridCol w:w="377"/>
        <w:gridCol w:w="376"/>
        <w:gridCol w:w="376"/>
        <w:gridCol w:w="376"/>
        <w:gridCol w:w="376"/>
        <w:gridCol w:w="376"/>
        <w:gridCol w:w="376"/>
        <w:gridCol w:w="376"/>
        <w:gridCol w:w="376"/>
        <w:gridCol w:w="376"/>
        <w:gridCol w:w="362"/>
      </w:tblGrid>
      <w:tr w:rsidR="00D169FE" w:rsidRPr="005C6FFA" w:rsidTr="00106B2A">
        <w:trPr>
          <w:cantSplit/>
          <w:trHeight w:val="2660"/>
          <w:tblHeader/>
          <w:jc w:val="center"/>
        </w:trPr>
        <w:tc>
          <w:tcPr>
            <w:tcW w:w="338" w:type="pct"/>
            <w:tcBorders>
              <w:left w:val="single" w:sz="4" w:space="0" w:color="auto"/>
            </w:tcBorders>
            <w:shd w:val="clear" w:color="auto" w:fill="D9E2F3" w:themeFill="accent1" w:themeFillTint="33"/>
          </w:tcPr>
          <w:p w:rsidR="001642B2" w:rsidRPr="005C6FFA" w:rsidRDefault="001642B2" w:rsidP="005D29E5">
            <w:pPr>
              <w:jc w:val="center"/>
              <w:rPr>
                <w:rFonts w:ascii="Arial" w:hAnsi="Arial" w:cs="Arial"/>
                <w:b/>
                <w:bCs/>
                <w:color w:val="000000"/>
                <w:sz w:val="22"/>
                <w:szCs w:val="22"/>
              </w:rPr>
            </w:pPr>
            <w:bookmarkStart w:id="0" w:name="_Hlk9865177"/>
          </w:p>
        </w:tc>
        <w:tc>
          <w:tcPr>
            <w:tcW w:w="3281" w:type="pct"/>
            <w:gridSpan w:val="2"/>
            <w:tcBorders>
              <w:left w:val="single" w:sz="4" w:space="0" w:color="auto"/>
              <w:bottom w:val="single" w:sz="4" w:space="0" w:color="000000"/>
            </w:tcBorders>
            <w:shd w:val="clear" w:color="auto" w:fill="D9E2F3" w:themeFill="accent1" w:themeFillTint="33"/>
            <w:vAlign w:val="center"/>
          </w:tcPr>
          <w:p w:rsidR="001642B2" w:rsidRPr="005C6FFA" w:rsidRDefault="001642B2" w:rsidP="00B653C4">
            <w:pPr>
              <w:jc w:val="center"/>
              <w:rPr>
                <w:rFonts w:ascii="Arial" w:hAnsi="Arial" w:cs="Arial"/>
                <w:b/>
                <w:bCs/>
                <w:color w:val="000000"/>
                <w:sz w:val="22"/>
                <w:szCs w:val="22"/>
              </w:rPr>
            </w:pPr>
            <w:r w:rsidRPr="005C6FFA">
              <w:rPr>
                <w:rFonts w:ascii="Arial" w:hAnsi="Arial" w:cs="Arial"/>
                <w:b/>
                <w:bCs/>
                <w:color w:val="000000"/>
                <w:sz w:val="22"/>
                <w:szCs w:val="22"/>
              </w:rPr>
              <w:t>Requisitos</w:t>
            </w:r>
          </w:p>
        </w:tc>
        <w:tc>
          <w:tcPr>
            <w:tcW w:w="126" w:type="pct"/>
            <w:tcBorders>
              <w:bottom w:val="single" w:sz="4" w:space="0" w:color="000000"/>
            </w:tcBorders>
            <w:shd w:val="clear" w:color="auto" w:fill="D9E2F3" w:themeFill="accent1" w:themeFillTint="33"/>
            <w:noWrap/>
            <w:textDirection w:val="btLr"/>
            <w:vAlign w:val="center"/>
            <w:hideMark/>
          </w:tcPr>
          <w:p w:rsidR="001642B2" w:rsidRPr="006660FE" w:rsidRDefault="001642B2">
            <w:pPr>
              <w:rPr>
                <w:rFonts w:ascii="Arial" w:hAnsi="Arial" w:cs="Arial"/>
                <w:b/>
                <w:bCs/>
                <w:color w:val="000000"/>
                <w:sz w:val="12"/>
                <w:szCs w:val="14"/>
              </w:rPr>
            </w:pPr>
            <w:r w:rsidRPr="006660FE">
              <w:rPr>
                <w:rFonts w:ascii="Arial" w:hAnsi="Arial" w:cs="Arial"/>
                <w:b/>
                <w:bCs/>
                <w:color w:val="000000"/>
                <w:sz w:val="12"/>
                <w:szCs w:val="14"/>
              </w:rPr>
              <w:t xml:space="preserve">Dueño, </w:t>
            </w:r>
            <w:proofErr w:type="spellStart"/>
            <w:r w:rsidRPr="006660FE">
              <w:rPr>
                <w:rFonts w:ascii="Arial" w:hAnsi="Arial" w:cs="Arial"/>
                <w:b/>
                <w:bCs/>
                <w:color w:val="000000"/>
                <w:sz w:val="12"/>
                <w:szCs w:val="14"/>
              </w:rPr>
              <w:t>consignante</w:t>
            </w:r>
            <w:proofErr w:type="spellEnd"/>
            <w:r w:rsidRPr="006660FE">
              <w:rPr>
                <w:rFonts w:ascii="Arial" w:hAnsi="Arial" w:cs="Arial"/>
                <w:b/>
                <w:bCs/>
                <w:color w:val="000000"/>
                <w:sz w:val="12"/>
                <w:szCs w:val="14"/>
              </w:rPr>
              <w:t xml:space="preserve"> o consignatario</w:t>
            </w:r>
          </w:p>
        </w:tc>
        <w:tc>
          <w:tcPr>
            <w:tcW w:w="126" w:type="pct"/>
            <w:tcBorders>
              <w:bottom w:val="single" w:sz="4" w:space="0" w:color="000000"/>
            </w:tcBorders>
            <w:shd w:val="clear" w:color="auto" w:fill="D9E2F3" w:themeFill="accent1" w:themeFillTint="33"/>
            <w:noWrap/>
            <w:textDirection w:val="btLr"/>
            <w:vAlign w:val="center"/>
            <w:hideMark/>
          </w:tcPr>
          <w:p w:rsidR="001642B2" w:rsidRPr="006660FE" w:rsidRDefault="001642B2">
            <w:pPr>
              <w:rPr>
                <w:rFonts w:ascii="Arial" w:hAnsi="Arial" w:cs="Arial"/>
                <w:b/>
                <w:bCs/>
                <w:color w:val="000000"/>
                <w:sz w:val="12"/>
                <w:szCs w:val="14"/>
              </w:rPr>
            </w:pPr>
            <w:r w:rsidRPr="006660FE">
              <w:rPr>
                <w:rFonts w:ascii="Arial" w:hAnsi="Arial" w:cs="Arial"/>
                <w:b/>
                <w:bCs/>
                <w:color w:val="000000"/>
                <w:sz w:val="12"/>
                <w:szCs w:val="14"/>
              </w:rPr>
              <w:t>Despachador Oficial</w:t>
            </w:r>
          </w:p>
        </w:tc>
        <w:tc>
          <w:tcPr>
            <w:tcW w:w="126" w:type="pct"/>
            <w:tcBorders>
              <w:bottom w:val="single" w:sz="4" w:space="0" w:color="000000"/>
            </w:tcBorders>
            <w:shd w:val="clear" w:color="auto" w:fill="D9E2F3" w:themeFill="accent1" w:themeFillTint="33"/>
            <w:textDirection w:val="btLr"/>
            <w:vAlign w:val="center"/>
            <w:hideMark/>
          </w:tcPr>
          <w:p w:rsidR="001642B2" w:rsidRPr="006660FE" w:rsidRDefault="001642B2">
            <w:pPr>
              <w:rPr>
                <w:rFonts w:ascii="Arial" w:hAnsi="Arial" w:cs="Arial"/>
                <w:b/>
                <w:bCs/>
                <w:color w:val="000000"/>
                <w:sz w:val="12"/>
                <w:szCs w:val="14"/>
              </w:rPr>
            </w:pPr>
            <w:r w:rsidRPr="006660FE">
              <w:rPr>
                <w:rFonts w:ascii="Arial" w:hAnsi="Arial" w:cs="Arial"/>
                <w:b/>
                <w:bCs/>
                <w:color w:val="000000"/>
                <w:sz w:val="12"/>
                <w:szCs w:val="14"/>
              </w:rPr>
              <w:t>Agente de Aduanas</w:t>
            </w:r>
          </w:p>
        </w:tc>
        <w:tc>
          <w:tcPr>
            <w:tcW w:w="126" w:type="pct"/>
            <w:tcBorders>
              <w:bottom w:val="single" w:sz="4" w:space="0" w:color="000000"/>
            </w:tcBorders>
            <w:shd w:val="clear" w:color="auto" w:fill="D9E2F3" w:themeFill="accent1" w:themeFillTint="33"/>
            <w:textDirection w:val="btLr"/>
            <w:vAlign w:val="center"/>
          </w:tcPr>
          <w:p w:rsidR="001642B2" w:rsidRPr="006660FE" w:rsidRDefault="001642B2">
            <w:pPr>
              <w:rPr>
                <w:rFonts w:ascii="Arial" w:hAnsi="Arial" w:cs="Arial"/>
                <w:b/>
                <w:bCs/>
                <w:color w:val="000000"/>
                <w:sz w:val="12"/>
                <w:szCs w:val="14"/>
              </w:rPr>
            </w:pPr>
            <w:r w:rsidRPr="006660FE">
              <w:rPr>
                <w:rFonts w:ascii="Arial" w:hAnsi="Arial" w:cs="Arial"/>
                <w:b/>
                <w:bCs/>
                <w:color w:val="000000"/>
                <w:sz w:val="12"/>
                <w:szCs w:val="14"/>
              </w:rPr>
              <w:t xml:space="preserve">Transportista o su </w:t>
            </w:r>
            <w:r w:rsidR="0096076E" w:rsidRPr="006660FE">
              <w:rPr>
                <w:rFonts w:ascii="Arial" w:hAnsi="Arial" w:cs="Arial"/>
                <w:b/>
                <w:bCs/>
                <w:color w:val="000000"/>
                <w:sz w:val="12"/>
                <w:szCs w:val="14"/>
              </w:rPr>
              <w:t xml:space="preserve">representante </w:t>
            </w:r>
            <w:r w:rsidRPr="006660FE">
              <w:rPr>
                <w:rFonts w:ascii="Arial" w:hAnsi="Arial" w:cs="Arial"/>
                <w:b/>
                <w:bCs/>
                <w:color w:val="000000"/>
                <w:sz w:val="12"/>
                <w:szCs w:val="14"/>
              </w:rPr>
              <w:t>en el país</w:t>
            </w:r>
          </w:p>
        </w:tc>
        <w:tc>
          <w:tcPr>
            <w:tcW w:w="126" w:type="pct"/>
            <w:tcBorders>
              <w:bottom w:val="single" w:sz="4" w:space="0" w:color="000000"/>
            </w:tcBorders>
            <w:shd w:val="clear" w:color="auto" w:fill="D9E2F3" w:themeFill="accent1" w:themeFillTint="33"/>
            <w:textDirection w:val="btLr"/>
            <w:vAlign w:val="center"/>
          </w:tcPr>
          <w:p w:rsidR="001642B2" w:rsidRPr="006660FE" w:rsidRDefault="001642B2">
            <w:pPr>
              <w:rPr>
                <w:rFonts w:ascii="Arial" w:hAnsi="Arial" w:cs="Arial"/>
                <w:b/>
                <w:bCs/>
                <w:color w:val="000000"/>
                <w:sz w:val="12"/>
                <w:szCs w:val="14"/>
              </w:rPr>
            </w:pPr>
            <w:r w:rsidRPr="006660FE">
              <w:rPr>
                <w:rFonts w:ascii="Arial" w:hAnsi="Arial" w:cs="Arial"/>
                <w:b/>
                <w:bCs/>
                <w:color w:val="000000"/>
                <w:sz w:val="12"/>
                <w:szCs w:val="14"/>
              </w:rPr>
              <w:t>Operador de Transporte Multimodal</w:t>
            </w:r>
            <w:r w:rsidR="003F2A0F" w:rsidRPr="006660FE">
              <w:rPr>
                <w:rFonts w:ascii="Arial" w:hAnsi="Arial" w:cs="Arial"/>
                <w:b/>
                <w:bCs/>
                <w:color w:val="000000"/>
                <w:sz w:val="12"/>
                <w:szCs w:val="14"/>
              </w:rPr>
              <w:t xml:space="preserve"> Internacional</w:t>
            </w:r>
          </w:p>
        </w:tc>
        <w:tc>
          <w:tcPr>
            <w:tcW w:w="126" w:type="pct"/>
            <w:tcBorders>
              <w:bottom w:val="single" w:sz="4" w:space="0" w:color="000000"/>
            </w:tcBorders>
            <w:shd w:val="clear" w:color="auto" w:fill="D9E2F3" w:themeFill="accent1" w:themeFillTint="33"/>
            <w:textDirection w:val="btLr"/>
            <w:vAlign w:val="center"/>
          </w:tcPr>
          <w:p w:rsidR="001642B2" w:rsidRPr="006660FE" w:rsidRDefault="001642B2">
            <w:pPr>
              <w:rPr>
                <w:rFonts w:ascii="Arial" w:hAnsi="Arial" w:cs="Arial"/>
                <w:b/>
                <w:bCs/>
                <w:color w:val="000000"/>
                <w:sz w:val="12"/>
                <w:szCs w:val="14"/>
              </w:rPr>
            </w:pPr>
            <w:r w:rsidRPr="006660FE">
              <w:rPr>
                <w:rFonts w:ascii="Arial" w:hAnsi="Arial" w:cs="Arial"/>
                <w:b/>
                <w:bCs/>
                <w:color w:val="000000"/>
                <w:sz w:val="12"/>
                <w:szCs w:val="14"/>
              </w:rPr>
              <w:t>Agente de Carga Internacional</w:t>
            </w:r>
          </w:p>
        </w:tc>
        <w:tc>
          <w:tcPr>
            <w:tcW w:w="126" w:type="pct"/>
            <w:tcBorders>
              <w:bottom w:val="single" w:sz="4" w:space="0" w:color="000000"/>
            </w:tcBorders>
            <w:shd w:val="clear" w:color="auto" w:fill="D9E2F3" w:themeFill="accent1" w:themeFillTint="33"/>
            <w:textDirection w:val="btLr"/>
            <w:vAlign w:val="center"/>
            <w:hideMark/>
          </w:tcPr>
          <w:p w:rsidR="001642B2" w:rsidRPr="006660FE" w:rsidRDefault="001642B2">
            <w:pPr>
              <w:rPr>
                <w:rFonts w:ascii="Arial" w:hAnsi="Arial" w:cs="Arial"/>
                <w:b/>
                <w:bCs/>
                <w:color w:val="000000"/>
                <w:sz w:val="12"/>
                <w:szCs w:val="14"/>
              </w:rPr>
            </w:pPr>
            <w:r w:rsidRPr="006660FE">
              <w:rPr>
                <w:rFonts w:ascii="Arial" w:hAnsi="Arial" w:cs="Arial"/>
                <w:b/>
                <w:bCs/>
                <w:color w:val="000000"/>
                <w:sz w:val="12"/>
                <w:szCs w:val="14"/>
              </w:rPr>
              <w:t>Almacén</w:t>
            </w:r>
            <w:r w:rsidR="003F2A0F" w:rsidRPr="006660FE">
              <w:rPr>
                <w:rFonts w:ascii="Arial" w:hAnsi="Arial" w:cs="Arial"/>
                <w:b/>
                <w:bCs/>
                <w:color w:val="000000"/>
                <w:sz w:val="12"/>
                <w:szCs w:val="14"/>
              </w:rPr>
              <w:t xml:space="preserve"> </w:t>
            </w:r>
            <w:r w:rsidRPr="006660FE">
              <w:rPr>
                <w:rFonts w:ascii="Arial" w:hAnsi="Arial" w:cs="Arial"/>
                <w:b/>
                <w:bCs/>
                <w:color w:val="000000"/>
                <w:sz w:val="12"/>
                <w:szCs w:val="14"/>
              </w:rPr>
              <w:t>Aduan</w:t>
            </w:r>
            <w:r w:rsidR="003F2A0F" w:rsidRPr="006660FE">
              <w:rPr>
                <w:rFonts w:ascii="Arial" w:hAnsi="Arial" w:cs="Arial"/>
                <w:b/>
                <w:bCs/>
                <w:color w:val="000000"/>
                <w:sz w:val="12"/>
                <w:szCs w:val="14"/>
              </w:rPr>
              <w:t>ero</w:t>
            </w:r>
          </w:p>
        </w:tc>
        <w:tc>
          <w:tcPr>
            <w:tcW w:w="126" w:type="pct"/>
            <w:tcBorders>
              <w:bottom w:val="single" w:sz="4" w:space="0" w:color="000000"/>
            </w:tcBorders>
            <w:shd w:val="clear" w:color="auto" w:fill="D9E2F3" w:themeFill="accent1" w:themeFillTint="33"/>
            <w:textDirection w:val="btLr"/>
            <w:vAlign w:val="center"/>
            <w:hideMark/>
          </w:tcPr>
          <w:p w:rsidR="001642B2" w:rsidRPr="006660FE" w:rsidRDefault="001642B2">
            <w:pPr>
              <w:rPr>
                <w:rFonts w:ascii="Arial" w:hAnsi="Arial" w:cs="Arial"/>
                <w:b/>
                <w:bCs/>
                <w:color w:val="000000"/>
                <w:sz w:val="12"/>
                <w:szCs w:val="14"/>
              </w:rPr>
            </w:pPr>
            <w:r w:rsidRPr="006660FE">
              <w:rPr>
                <w:rFonts w:ascii="Arial" w:hAnsi="Arial" w:cs="Arial"/>
                <w:b/>
                <w:bCs/>
                <w:color w:val="000000"/>
                <w:sz w:val="12"/>
                <w:szCs w:val="14"/>
              </w:rPr>
              <w:t>Empresa de Servicio Postal</w:t>
            </w:r>
          </w:p>
        </w:tc>
        <w:tc>
          <w:tcPr>
            <w:tcW w:w="126" w:type="pct"/>
            <w:tcBorders>
              <w:bottom w:val="single" w:sz="4" w:space="0" w:color="000000"/>
            </w:tcBorders>
            <w:shd w:val="clear" w:color="auto" w:fill="D9E2F3" w:themeFill="accent1" w:themeFillTint="33"/>
            <w:textDirection w:val="btLr"/>
            <w:vAlign w:val="center"/>
          </w:tcPr>
          <w:p w:rsidR="001642B2" w:rsidRPr="006660FE" w:rsidRDefault="001642B2">
            <w:pPr>
              <w:rPr>
                <w:rFonts w:ascii="Arial" w:hAnsi="Arial" w:cs="Arial"/>
                <w:b/>
                <w:bCs/>
                <w:color w:val="000000"/>
                <w:sz w:val="12"/>
                <w:szCs w:val="14"/>
              </w:rPr>
            </w:pPr>
            <w:r w:rsidRPr="006660FE">
              <w:rPr>
                <w:rFonts w:ascii="Arial" w:hAnsi="Arial" w:cs="Arial"/>
                <w:b/>
                <w:bCs/>
                <w:color w:val="000000"/>
                <w:sz w:val="12"/>
                <w:szCs w:val="14"/>
              </w:rPr>
              <w:t>Empresas de Servicio de Entrega Rápida</w:t>
            </w:r>
          </w:p>
        </w:tc>
        <w:tc>
          <w:tcPr>
            <w:tcW w:w="126" w:type="pct"/>
            <w:tcBorders>
              <w:bottom w:val="single" w:sz="4" w:space="0" w:color="000000"/>
            </w:tcBorders>
            <w:shd w:val="clear" w:color="auto" w:fill="D9E2F3" w:themeFill="accent1" w:themeFillTint="33"/>
            <w:textDirection w:val="btLr"/>
            <w:vAlign w:val="center"/>
          </w:tcPr>
          <w:p w:rsidR="001642B2" w:rsidRPr="006660FE" w:rsidRDefault="001642B2">
            <w:pPr>
              <w:rPr>
                <w:rFonts w:ascii="Arial" w:hAnsi="Arial" w:cs="Arial"/>
                <w:b/>
                <w:bCs/>
                <w:color w:val="000000"/>
                <w:sz w:val="12"/>
                <w:szCs w:val="14"/>
              </w:rPr>
            </w:pPr>
            <w:r w:rsidRPr="006660FE">
              <w:rPr>
                <w:rFonts w:ascii="Arial" w:hAnsi="Arial" w:cs="Arial"/>
                <w:b/>
                <w:bCs/>
                <w:color w:val="000000"/>
                <w:sz w:val="12"/>
                <w:szCs w:val="14"/>
              </w:rPr>
              <w:t xml:space="preserve">Almacén Libre </w:t>
            </w:r>
          </w:p>
          <w:p w:rsidR="001642B2" w:rsidRPr="006660FE" w:rsidRDefault="001642B2">
            <w:pPr>
              <w:rPr>
                <w:rFonts w:ascii="Arial" w:hAnsi="Arial" w:cs="Arial"/>
                <w:b/>
                <w:bCs/>
                <w:color w:val="000000"/>
                <w:sz w:val="12"/>
                <w:szCs w:val="14"/>
              </w:rPr>
            </w:pPr>
            <w:r w:rsidRPr="006660FE">
              <w:rPr>
                <w:rFonts w:ascii="Arial" w:hAnsi="Arial" w:cs="Arial"/>
                <w:b/>
                <w:bCs/>
                <w:color w:val="000000"/>
                <w:sz w:val="12"/>
                <w:szCs w:val="14"/>
              </w:rPr>
              <w:t>(</w:t>
            </w:r>
            <w:proofErr w:type="spellStart"/>
            <w:r w:rsidRPr="006660FE">
              <w:rPr>
                <w:rFonts w:ascii="Arial" w:hAnsi="Arial" w:cs="Arial"/>
                <w:b/>
                <w:bCs/>
                <w:color w:val="000000"/>
                <w:sz w:val="12"/>
                <w:szCs w:val="14"/>
              </w:rPr>
              <w:t>Duty</w:t>
            </w:r>
            <w:proofErr w:type="spellEnd"/>
            <w:r w:rsidRPr="006660FE">
              <w:rPr>
                <w:rFonts w:ascii="Arial" w:hAnsi="Arial" w:cs="Arial"/>
                <w:b/>
                <w:bCs/>
                <w:color w:val="000000"/>
                <w:sz w:val="12"/>
                <w:szCs w:val="14"/>
              </w:rPr>
              <w:t xml:space="preserve"> Free)</w:t>
            </w:r>
          </w:p>
        </w:tc>
        <w:tc>
          <w:tcPr>
            <w:tcW w:w="122" w:type="pct"/>
            <w:tcBorders>
              <w:bottom w:val="single" w:sz="4" w:space="0" w:color="000000"/>
            </w:tcBorders>
            <w:shd w:val="clear" w:color="auto" w:fill="D9E2F3" w:themeFill="accent1" w:themeFillTint="33"/>
            <w:textDirection w:val="btLr"/>
            <w:vAlign w:val="center"/>
          </w:tcPr>
          <w:p w:rsidR="001642B2" w:rsidRPr="006660FE" w:rsidRDefault="001642B2">
            <w:pPr>
              <w:rPr>
                <w:rFonts w:ascii="Arial" w:hAnsi="Arial" w:cs="Arial"/>
                <w:b/>
                <w:bCs/>
                <w:color w:val="000000"/>
                <w:sz w:val="12"/>
                <w:szCs w:val="14"/>
              </w:rPr>
            </w:pPr>
            <w:r w:rsidRPr="006660FE">
              <w:rPr>
                <w:rFonts w:ascii="Arial" w:hAnsi="Arial" w:cs="Arial"/>
                <w:b/>
                <w:bCs/>
                <w:color w:val="000000"/>
                <w:sz w:val="12"/>
                <w:szCs w:val="14"/>
              </w:rPr>
              <w:t>Beneficiario de Material para uso Aeronáutico</w:t>
            </w:r>
            <w:r w:rsidR="003A7A9E" w:rsidRPr="006660FE">
              <w:rPr>
                <w:rFonts w:ascii="Arial" w:hAnsi="Arial" w:cs="Arial"/>
                <w:b/>
                <w:bCs/>
                <w:color w:val="000000"/>
                <w:sz w:val="12"/>
                <w:szCs w:val="14"/>
              </w:rPr>
              <w:t xml:space="preserve"> (BMUA)</w:t>
            </w:r>
          </w:p>
        </w:tc>
      </w:tr>
      <w:tr w:rsidR="006660FE" w:rsidRPr="005C6FFA" w:rsidTr="00106B2A">
        <w:trPr>
          <w:trHeight w:val="729"/>
          <w:jc w:val="center"/>
        </w:trPr>
        <w:tc>
          <w:tcPr>
            <w:tcW w:w="338" w:type="pct"/>
            <w:vMerge w:val="restart"/>
            <w:tcBorders>
              <w:left w:val="single" w:sz="4" w:space="0" w:color="auto"/>
            </w:tcBorders>
            <w:shd w:val="clear" w:color="auto" w:fill="D9E2F3" w:themeFill="accent1" w:themeFillTint="33"/>
            <w:textDirection w:val="btLr"/>
            <w:vAlign w:val="center"/>
          </w:tcPr>
          <w:p w:rsidR="00426F5C" w:rsidRPr="005C6FFA" w:rsidRDefault="00426F5C">
            <w:pPr>
              <w:ind w:left="113" w:right="113"/>
              <w:jc w:val="center"/>
              <w:rPr>
                <w:rFonts w:ascii="Arial" w:hAnsi="Arial" w:cs="Arial"/>
                <w:b/>
                <w:sz w:val="22"/>
                <w:szCs w:val="22"/>
              </w:rPr>
            </w:pPr>
            <w:r w:rsidRPr="005C6FFA">
              <w:rPr>
                <w:rFonts w:ascii="Arial" w:hAnsi="Arial" w:cs="Arial"/>
                <w:b/>
                <w:sz w:val="22"/>
                <w:szCs w:val="22"/>
              </w:rPr>
              <w:t xml:space="preserve">AUTORIZACIONES PREVIAS </w:t>
            </w:r>
            <w:r w:rsidRPr="005C6FFA">
              <w:rPr>
                <w:rFonts w:ascii="Arial" w:hAnsi="Arial" w:cs="Arial"/>
                <w:b/>
                <w:sz w:val="22"/>
                <w:szCs w:val="22"/>
                <w:vertAlign w:val="superscript"/>
              </w:rPr>
              <w:t>(2)</w:t>
            </w: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A.1</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Licencia de agencia marítima otorgada por la Autoridad Portuaria Nacional, en el caso del representante de transportista marítimo, fluvial y lacustre.</w:t>
            </w:r>
          </w:p>
        </w:tc>
        <w:tc>
          <w:tcPr>
            <w:tcW w:w="126" w:type="pct"/>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2" w:type="pct"/>
            <w:shd w:val="clear" w:color="auto" w:fill="auto"/>
            <w:vAlign w:val="center"/>
          </w:tcPr>
          <w:p w:rsidR="00426F5C" w:rsidRPr="005C6FFA" w:rsidRDefault="00426F5C" w:rsidP="006660FE">
            <w:pPr>
              <w:jc w:val="center"/>
              <w:rPr>
                <w:rFonts w:ascii="Arial" w:hAnsi="Arial" w:cs="Arial"/>
                <w:b/>
                <w:bCs/>
                <w:sz w:val="22"/>
                <w:szCs w:val="22"/>
              </w:rPr>
            </w:pPr>
          </w:p>
        </w:tc>
      </w:tr>
      <w:tr w:rsidR="006660FE" w:rsidRPr="005C6FFA" w:rsidTr="00106B2A">
        <w:trPr>
          <w:trHeight w:val="556"/>
          <w:jc w:val="center"/>
        </w:trPr>
        <w:tc>
          <w:tcPr>
            <w:tcW w:w="338" w:type="pct"/>
            <w:vMerge/>
            <w:tcBorders>
              <w:left w:val="single" w:sz="4" w:space="0" w:color="auto"/>
            </w:tcBorders>
            <w:shd w:val="clear" w:color="auto" w:fill="D9E2F3" w:themeFill="accent1" w:themeFillTint="33"/>
          </w:tcPr>
          <w:p w:rsidR="00426F5C" w:rsidRPr="005C6FFA" w:rsidRDefault="00426F5C" w:rsidP="005D29E5">
            <w:pPr>
              <w:rPr>
                <w:rFonts w:ascii="Arial" w:hAnsi="Arial" w:cs="Arial"/>
                <w:b/>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A.2</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Autorización o permiso de renovación, en el caso del transportista aéreo, o certificado de operador especializado, en el caso del representante del transportista aéreo. Ambos documentos son otorgados por el Ministerio de Transportes y Comunicaciones.</w:t>
            </w:r>
          </w:p>
        </w:tc>
        <w:tc>
          <w:tcPr>
            <w:tcW w:w="126" w:type="pct"/>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2" w:type="pct"/>
            <w:shd w:val="clear" w:color="auto" w:fill="auto"/>
            <w:vAlign w:val="center"/>
          </w:tcPr>
          <w:p w:rsidR="00426F5C" w:rsidRPr="005C6FFA" w:rsidRDefault="00426F5C" w:rsidP="006660FE">
            <w:pPr>
              <w:jc w:val="center"/>
              <w:rPr>
                <w:rFonts w:ascii="Arial" w:hAnsi="Arial" w:cs="Arial"/>
                <w:b/>
                <w:bCs/>
                <w:sz w:val="22"/>
                <w:szCs w:val="22"/>
              </w:rPr>
            </w:pPr>
          </w:p>
        </w:tc>
      </w:tr>
      <w:tr w:rsidR="006660FE" w:rsidRPr="005C6FFA" w:rsidTr="00106B2A">
        <w:trPr>
          <w:trHeight w:val="425"/>
          <w:jc w:val="center"/>
        </w:trPr>
        <w:tc>
          <w:tcPr>
            <w:tcW w:w="338" w:type="pct"/>
            <w:vMerge/>
            <w:tcBorders>
              <w:left w:val="single" w:sz="4" w:space="0" w:color="auto"/>
            </w:tcBorders>
            <w:shd w:val="clear" w:color="auto" w:fill="D9E2F3" w:themeFill="accent1" w:themeFillTint="33"/>
          </w:tcPr>
          <w:p w:rsidR="00426F5C" w:rsidRPr="005C6FFA" w:rsidRDefault="00426F5C" w:rsidP="005D29E5">
            <w:pPr>
              <w:rPr>
                <w:rFonts w:ascii="Arial" w:hAnsi="Arial" w:cs="Arial"/>
                <w:b/>
                <w:color w:val="0070C0"/>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A.3</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Autorización de transporte multimodal otorgado por el Ministerio de Transportes y Comunicaciones.</w:t>
            </w:r>
          </w:p>
        </w:tc>
        <w:tc>
          <w:tcPr>
            <w:tcW w:w="126" w:type="pct"/>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2" w:type="pct"/>
            <w:shd w:val="clear" w:color="auto" w:fill="auto"/>
            <w:vAlign w:val="center"/>
          </w:tcPr>
          <w:p w:rsidR="00426F5C" w:rsidRPr="005C6FFA" w:rsidRDefault="00426F5C" w:rsidP="006660FE">
            <w:pPr>
              <w:jc w:val="center"/>
              <w:rPr>
                <w:rFonts w:ascii="Arial" w:hAnsi="Arial" w:cs="Arial"/>
                <w:b/>
                <w:bCs/>
                <w:sz w:val="22"/>
                <w:szCs w:val="22"/>
              </w:rPr>
            </w:pPr>
          </w:p>
        </w:tc>
      </w:tr>
      <w:tr w:rsidR="006660FE" w:rsidRPr="005C6FFA" w:rsidTr="00106B2A">
        <w:trPr>
          <w:trHeight w:val="564"/>
          <w:jc w:val="center"/>
        </w:trPr>
        <w:tc>
          <w:tcPr>
            <w:tcW w:w="338" w:type="pct"/>
            <w:vMerge/>
            <w:tcBorders>
              <w:left w:val="single" w:sz="4" w:space="0" w:color="auto"/>
            </w:tcBorders>
            <w:shd w:val="clear" w:color="auto" w:fill="D9E2F3" w:themeFill="accent1" w:themeFillTint="33"/>
          </w:tcPr>
          <w:p w:rsidR="00426F5C" w:rsidRPr="005C6FFA" w:rsidRDefault="00426F5C" w:rsidP="005D29E5">
            <w:pPr>
              <w:rPr>
                <w:rFonts w:ascii="Arial" w:hAnsi="Arial" w:cs="Arial"/>
                <w:b/>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color w:val="000000" w:themeColor="text1"/>
                <w:sz w:val="22"/>
                <w:szCs w:val="22"/>
              </w:rPr>
            </w:pPr>
            <w:r w:rsidRPr="006660FE">
              <w:rPr>
                <w:rFonts w:ascii="Arial" w:hAnsi="Arial" w:cs="Arial"/>
                <w:b/>
                <w:color w:val="000000" w:themeColor="text1"/>
                <w:sz w:val="22"/>
                <w:szCs w:val="22"/>
              </w:rPr>
              <w:t>A.4</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color w:val="000000" w:themeColor="text1"/>
                <w:sz w:val="22"/>
                <w:szCs w:val="22"/>
              </w:rPr>
            </w:pPr>
            <w:r w:rsidRPr="005C6FFA">
              <w:rPr>
                <w:rFonts w:ascii="Arial" w:hAnsi="Arial" w:cs="Arial"/>
                <w:color w:val="000000" w:themeColor="text1"/>
                <w:sz w:val="22"/>
                <w:szCs w:val="22"/>
              </w:rPr>
              <w:t>Autorización o certificado de operador especializado otorgado por el Ministerio de Transportes y Comunicaciones, en el caso del agente de carga internacional.</w:t>
            </w:r>
          </w:p>
        </w:tc>
        <w:tc>
          <w:tcPr>
            <w:tcW w:w="126" w:type="pct"/>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2" w:type="pct"/>
            <w:shd w:val="clear" w:color="auto" w:fill="auto"/>
            <w:vAlign w:val="center"/>
          </w:tcPr>
          <w:p w:rsidR="00426F5C" w:rsidRPr="005C6FFA" w:rsidRDefault="00426F5C" w:rsidP="006660FE">
            <w:pPr>
              <w:jc w:val="center"/>
              <w:rPr>
                <w:rFonts w:ascii="Arial" w:hAnsi="Arial" w:cs="Arial"/>
                <w:b/>
                <w:bCs/>
                <w:sz w:val="22"/>
                <w:szCs w:val="22"/>
              </w:rPr>
            </w:pPr>
          </w:p>
        </w:tc>
      </w:tr>
      <w:tr w:rsidR="006660FE" w:rsidRPr="005C6FFA" w:rsidTr="00106B2A">
        <w:trPr>
          <w:trHeight w:val="417"/>
          <w:jc w:val="center"/>
        </w:trPr>
        <w:tc>
          <w:tcPr>
            <w:tcW w:w="338" w:type="pct"/>
            <w:vMerge/>
            <w:tcBorders>
              <w:left w:val="single" w:sz="4" w:space="0" w:color="auto"/>
            </w:tcBorders>
            <w:shd w:val="clear" w:color="auto" w:fill="D9E2F3" w:themeFill="accent1" w:themeFillTint="33"/>
          </w:tcPr>
          <w:p w:rsidR="00426F5C" w:rsidRPr="005C6FFA" w:rsidRDefault="00426F5C" w:rsidP="005D29E5">
            <w:pPr>
              <w:rPr>
                <w:rFonts w:ascii="Arial" w:hAnsi="Arial" w:cs="Arial"/>
                <w:b/>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A.5</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Concesión postal otorgada por el Ministerio de Transportes y Comunicaciones.</w:t>
            </w:r>
          </w:p>
        </w:tc>
        <w:tc>
          <w:tcPr>
            <w:tcW w:w="126" w:type="pct"/>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2" w:type="pct"/>
            <w:shd w:val="clear" w:color="auto" w:fill="auto"/>
            <w:vAlign w:val="center"/>
          </w:tcPr>
          <w:p w:rsidR="00426F5C" w:rsidRPr="005C6FFA" w:rsidRDefault="00426F5C" w:rsidP="006660FE">
            <w:pPr>
              <w:jc w:val="center"/>
              <w:rPr>
                <w:rFonts w:ascii="Arial" w:hAnsi="Arial" w:cs="Arial"/>
                <w:b/>
                <w:bCs/>
                <w:sz w:val="22"/>
                <w:szCs w:val="22"/>
              </w:rPr>
            </w:pPr>
          </w:p>
        </w:tc>
      </w:tr>
      <w:tr w:rsidR="006660FE" w:rsidRPr="005C6FFA" w:rsidTr="00106B2A">
        <w:trPr>
          <w:trHeight w:val="693"/>
          <w:jc w:val="center"/>
        </w:trPr>
        <w:tc>
          <w:tcPr>
            <w:tcW w:w="338" w:type="pct"/>
            <w:vMerge/>
            <w:tcBorders>
              <w:left w:val="single" w:sz="4" w:space="0" w:color="auto"/>
            </w:tcBorders>
            <w:shd w:val="clear" w:color="auto" w:fill="D9E2F3" w:themeFill="accent1" w:themeFillTint="33"/>
          </w:tcPr>
          <w:p w:rsidR="00426F5C" w:rsidRPr="005C6FFA" w:rsidRDefault="00426F5C" w:rsidP="005D29E5">
            <w:pPr>
              <w:rPr>
                <w:rFonts w:ascii="Arial" w:hAnsi="Arial" w:cs="Arial"/>
                <w:b/>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A.6</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Inscripción en el registro de las empresas de servicios expresos o de entrega rápida postales otorgado por el Ministerio de Transportes y Comunicaciones.</w:t>
            </w:r>
          </w:p>
        </w:tc>
        <w:tc>
          <w:tcPr>
            <w:tcW w:w="126" w:type="pct"/>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2" w:type="pct"/>
            <w:shd w:val="clear" w:color="auto" w:fill="auto"/>
            <w:vAlign w:val="center"/>
          </w:tcPr>
          <w:p w:rsidR="00426F5C" w:rsidRPr="005C6FFA" w:rsidRDefault="00426F5C" w:rsidP="006660FE">
            <w:pPr>
              <w:jc w:val="center"/>
              <w:rPr>
                <w:rFonts w:ascii="Arial" w:hAnsi="Arial" w:cs="Arial"/>
                <w:b/>
                <w:bCs/>
                <w:sz w:val="22"/>
                <w:szCs w:val="22"/>
              </w:rPr>
            </w:pPr>
          </w:p>
        </w:tc>
      </w:tr>
      <w:tr w:rsidR="006660FE" w:rsidRPr="005C6FFA" w:rsidTr="00106B2A">
        <w:trPr>
          <w:trHeight w:val="419"/>
          <w:jc w:val="center"/>
        </w:trPr>
        <w:tc>
          <w:tcPr>
            <w:tcW w:w="338" w:type="pct"/>
            <w:vMerge/>
            <w:tcBorders>
              <w:left w:val="single" w:sz="4" w:space="0" w:color="auto"/>
            </w:tcBorders>
            <w:shd w:val="clear" w:color="auto" w:fill="D9E2F3" w:themeFill="accent1" w:themeFillTint="33"/>
          </w:tcPr>
          <w:p w:rsidR="00426F5C" w:rsidRPr="005C6FFA" w:rsidRDefault="00426F5C" w:rsidP="005D29E5">
            <w:pPr>
              <w:rPr>
                <w:rFonts w:ascii="Arial" w:hAnsi="Arial" w:cs="Arial"/>
                <w:b/>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A.7</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Autorización administrativa y técnica otorgada por  el Ministerio de Transportes y Comunicaciones.</w:t>
            </w:r>
          </w:p>
        </w:tc>
        <w:tc>
          <w:tcPr>
            <w:tcW w:w="126" w:type="pct"/>
            <w:tcBorders>
              <w:bottom w:val="single" w:sz="4" w:space="0" w:color="000000"/>
            </w:tcBorders>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shd w:val="clear" w:color="auto" w:fill="auto"/>
            <w:vAlign w:val="center"/>
          </w:tcPr>
          <w:p w:rsidR="00426F5C" w:rsidRPr="005C6FFA" w:rsidRDefault="00426F5C" w:rsidP="006660FE">
            <w:pPr>
              <w:jc w:val="center"/>
              <w:rPr>
                <w:rFonts w:ascii="Arial" w:hAnsi="Arial" w:cs="Arial"/>
                <w:b/>
                <w:bCs/>
                <w:sz w:val="22"/>
                <w:szCs w:val="22"/>
              </w:rPr>
            </w:pPr>
          </w:p>
        </w:tc>
        <w:tc>
          <w:tcPr>
            <w:tcW w:w="122" w:type="pct"/>
            <w:shd w:val="clear" w:color="auto" w:fill="auto"/>
            <w:vAlign w:val="center"/>
          </w:tcPr>
          <w:p w:rsidR="00426F5C" w:rsidRPr="005C6FFA" w:rsidRDefault="00426F5C" w:rsidP="006660FE">
            <w:pPr>
              <w:jc w:val="center"/>
              <w:rPr>
                <w:rFonts w:ascii="Arial" w:hAnsi="Arial" w:cs="Arial"/>
                <w:b/>
                <w:bCs/>
                <w:sz w:val="22"/>
                <w:szCs w:val="22"/>
              </w:rPr>
            </w:pPr>
            <w:r w:rsidRPr="005C6FFA">
              <w:rPr>
                <w:rFonts w:ascii="Arial" w:hAnsi="Arial" w:cs="Arial"/>
                <w:b/>
                <w:bCs/>
                <w:sz w:val="22"/>
                <w:szCs w:val="22"/>
              </w:rPr>
              <w:t>x</w:t>
            </w:r>
          </w:p>
        </w:tc>
      </w:tr>
      <w:tr w:rsidR="006660FE" w:rsidRPr="005C6FFA" w:rsidTr="00106B2A">
        <w:trPr>
          <w:trHeight w:val="693"/>
          <w:jc w:val="center"/>
        </w:trPr>
        <w:tc>
          <w:tcPr>
            <w:tcW w:w="338" w:type="pct"/>
            <w:vMerge/>
            <w:tcBorders>
              <w:left w:val="single" w:sz="4" w:space="0" w:color="auto"/>
            </w:tcBorders>
            <w:shd w:val="clear" w:color="auto" w:fill="D9E2F3" w:themeFill="accent1" w:themeFillTint="33"/>
          </w:tcPr>
          <w:p w:rsidR="00426F5C" w:rsidRPr="005C6FFA" w:rsidRDefault="00426F5C" w:rsidP="005D29E5">
            <w:pPr>
              <w:rPr>
                <w:rFonts w:ascii="Arial" w:hAnsi="Arial" w:cs="Arial"/>
                <w:b/>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A.8</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Documento que certifique su acreditación ante el Ministerio de Relaciones Exteriores en el caso de misiones diplomáticas, oficinas consulares, representaciones permanentes u organismos internacionales.</w:t>
            </w:r>
          </w:p>
        </w:tc>
        <w:tc>
          <w:tcPr>
            <w:tcW w:w="126" w:type="pct"/>
            <w:tcBorders>
              <w:bottom w:val="single" w:sz="4" w:space="0" w:color="000000"/>
            </w:tcBorders>
            <w:shd w:val="clear" w:color="auto" w:fill="auto"/>
            <w:noWrap/>
            <w:vAlign w:val="center"/>
          </w:tcPr>
          <w:p w:rsidR="00426F5C" w:rsidRPr="005C6FFA" w:rsidRDefault="00426F5C" w:rsidP="006660FE">
            <w:pPr>
              <w:jc w:val="center"/>
              <w:rPr>
                <w:rFonts w:ascii="Arial" w:hAnsi="Arial" w:cs="Arial"/>
                <w:b/>
                <w:bCs/>
                <w:sz w:val="22"/>
                <w:szCs w:val="22"/>
              </w:rPr>
            </w:pPr>
            <w:r w:rsidRPr="005C6FFA">
              <w:rPr>
                <w:rFonts w:ascii="Arial" w:hAnsi="Arial" w:cs="Arial"/>
                <w:b/>
                <w:bCs/>
                <w:sz w:val="22"/>
                <w:szCs w:val="22"/>
              </w:rPr>
              <w:t>x</w:t>
            </w:r>
          </w:p>
        </w:tc>
        <w:tc>
          <w:tcPr>
            <w:tcW w:w="126" w:type="pct"/>
            <w:tcBorders>
              <w:bottom w:val="single" w:sz="4" w:space="0" w:color="000000"/>
            </w:tcBorders>
            <w:shd w:val="clear" w:color="auto" w:fill="auto"/>
            <w:noWrap/>
            <w:vAlign w:val="center"/>
          </w:tcPr>
          <w:p w:rsidR="00426F5C" w:rsidRPr="005C6FFA" w:rsidRDefault="00426F5C" w:rsidP="006660FE">
            <w:pPr>
              <w:jc w:val="center"/>
              <w:rPr>
                <w:rFonts w:ascii="Arial" w:hAnsi="Arial" w:cs="Arial"/>
                <w:b/>
                <w:bCs/>
                <w:sz w:val="22"/>
                <w:szCs w:val="22"/>
              </w:rPr>
            </w:pPr>
          </w:p>
        </w:tc>
        <w:tc>
          <w:tcPr>
            <w:tcW w:w="126" w:type="pct"/>
            <w:tcBorders>
              <w:bottom w:val="single" w:sz="4" w:space="0" w:color="000000"/>
            </w:tcBorders>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tcBorders>
              <w:bottom w:val="single" w:sz="4" w:space="0" w:color="000000"/>
            </w:tcBorders>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tcBorders>
              <w:bottom w:val="single" w:sz="4" w:space="0" w:color="000000"/>
            </w:tcBorders>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tcBorders>
              <w:bottom w:val="single" w:sz="4" w:space="0" w:color="000000"/>
            </w:tcBorders>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tcBorders>
              <w:bottom w:val="single" w:sz="4" w:space="0" w:color="000000"/>
            </w:tcBorders>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tcBorders>
              <w:bottom w:val="single" w:sz="4" w:space="0" w:color="000000"/>
            </w:tcBorders>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tcBorders>
              <w:bottom w:val="single" w:sz="4" w:space="0" w:color="000000"/>
            </w:tcBorders>
            <w:shd w:val="clear" w:color="auto" w:fill="auto"/>
            <w:vAlign w:val="center"/>
          </w:tcPr>
          <w:p w:rsidR="00426F5C" w:rsidRPr="005C6FFA" w:rsidRDefault="00426F5C" w:rsidP="006660FE">
            <w:pPr>
              <w:jc w:val="center"/>
              <w:rPr>
                <w:rFonts w:ascii="Arial" w:hAnsi="Arial" w:cs="Arial"/>
                <w:b/>
                <w:bCs/>
                <w:sz w:val="22"/>
                <w:szCs w:val="22"/>
              </w:rPr>
            </w:pPr>
          </w:p>
        </w:tc>
        <w:tc>
          <w:tcPr>
            <w:tcW w:w="126" w:type="pct"/>
            <w:tcBorders>
              <w:bottom w:val="single" w:sz="4" w:space="0" w:color="000000"/>
            </w:tcBorders>
            <w:shd w:val="clear" w:color="auto" w:fill="auto"/>
            <w:vAlign w:val="center"/>
          </w:tcPr>
          <w:p w:rsidR="00426F5C" w:rsidRPr="005C6FFA" w:rsidRDefault="00426F5C" w:rsidP="006660FE">
            <w:pPr>
              <w:jc w:val="center"/>
              <w:rPr>
                <w:rFonts w:ascii="Arial" w:hAnsi="Arial" w:cs="Arial"/>
                <w:b/>
                <w:bCs/>
                <w:sz w:val="22"/>
                <w:szCs w:val="22"/>
              </w:rPr>
            </w:pPr>
          </w:p>
        </w:tc>
        <w:tc>
          <w:tcPr>
            <w:tcW w:w="122" w:type="pct"/>
            <w:tcBorders>
              <w:bottom w:val="single" w:sz="4" w:space="0" w:color="000000"/>
            </w:tcBorders>
            <w:shd w:val="clear" w:color="auto" w:fill="auto"/>
            <w:vAlign w:val="center"/>
          </w:tcPr>
          <w:p w:rsidR="00426F5C" w:rsidRPr="005C6FFA" w:rsidRDefault="00426F5C" w:rsidP="006660FE">
            <w:pPr>
              <w:jc w:val="center"/>
              <w:rPr>
                <w:rFonts w:ascii="Arial" w:hAnsi="Arial" w:cs="Arial"/>
                <w:b/>
                <w:bCs/>
                <w:sz w:val="22"/>
                <w:szCs w:val="22"/>
              </w:rPr>
            </w:pPr>
          </w:p>
        </w:tc>
      </w:tr>
      <w:tr w:rsidR="006660FE" w:rsidRPr="005C6FFA" w:rsidTr="00106B2A">
        <w:trPr>
          <w:trHeight w:val="693"/>
          <w:jc w:val="center"/>
        </w:trPr>
        <w:tc>
          <w:tcPr>
            <w:tcW w:w="338" w:type="pct"/>
            <w:vMerge/>
            <w:tcBorders>
              <w:left w:val="single" w:sz="4" w:space="0" w:color="auto"/>
            </w:tcBorders>
            <w:shd w:val="clear" w:color="auto" w:fill="D9E2F3" w:themeFill="accent1" w:themeFillTint="33"/>
          </w:tcPr>
          <w:p w:rsidR="00426F5C" w:rsidRPr="005C6FFA" w:rsidRDefault="00426F5C" w:rsidP="005D29E5">
            <w:pPr>
              <w:rPr>
                <w:rFonts w:ascii="Arial" w:hAnsi="Arial" w:cs="Arial"/>
                <w:b/>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bookmarkStart w:id="1" w:name="_Hlk7012093"/>
            <w:r w:rsidRPr="006660FE">
              <w:rPr>
                <w:rFonts w:ascii="Arial" w:hAnsi="Arial" w:cs="Arial"/>
                <w:b/>
                <w:sz w:val="22"/>
                <w:szCs w:val="22"/>
              </w:rPr>
              <w:t>A.9</w:t>
            </w:r>
            <w:bookmarkEnd w:id="1"/>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Licencia de almacenamiento, otorgada por la Autoridad Portuaria Nacional, para la prestación del servicio de almacenamiento en el caso del depósito flotante.</w:t>
            </w:r>
          </w:p>
        </w:tc>
        <w:tc>
          <w:tcPr>
            <w:tcW w:w="126" w:type="pct"/>
            <w:shd w:val="clear" w:color="auto" w:fill="auto"/>
            <w:noWrap/>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noWrap/>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p>
        </w:tc>
        <w:tc>
          <w:tcPr>
            <w:tcW w:w="122" w:type="pct"/>
            <w:shd w:val="clear" w:color="auto" w:fill="auto"/>
            <w:vAlign w:val="center"/>
          </w:tcPr>
          <w:p w:rsidR="00426F5C" w:rsidRPr="005C6FFA" w:rsidRDefault="00426F5C" w:rsidP="005D29E5">
            <w:pPr>
              <w:jc w:val="center"/>
              <w:rPr>
                <w:rFonts w:ascii="Arial" w:hAnsi="Arial" w:cs="Arial"/>
                <w:b/>
                <w:bCs/>
                <w:sz w:val="22"/>
                <w:szCs w:val="22"/>
              </w:rPr>
            </w:pPr>
          </w:p>
        </w:tc>
      </w:tr>
      <w:tr w:rsidR="006660FE" w:rsidRPr="005C6FFA" w:rsidTr="00106B2A">
        <w:trPr>
          <w:trHeight w:val="511"/>
          <w:jc w:val="center"/>
        </w:trPr>
        <w:tc>
          <w:tcPr>
            <w:tcW w:w="338" w:type="pct"/>
            <w:vMerge/>
            <w:tcBorders>
              <w:left w:val="single" w:sz="4" w:space="0" w:color="auto"/>
            </w:tcBorders>
            <w:shd w:val="clear" w:color="auto" w:fill="D9E2F3" w:themeFill="accent1" w:themeFillTint="33"/>
          </w:tcPr>
          <w:p w:rsidR="00426F5C" w:rsidRPr="005C6FFA" w:rsidRDefault="00426F5C" w:rsidP="005D29E5">
            <w:pPr>
              <w:rPr>
                <w:rFonts w:ascii="Arial" w:hAnsi="Arial" w:cs="Arial"/>
                <w:b/>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A.10</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Licencia municipal de funcionamiento.</w:t>
            </w:r>
          </w:p>
        </w:tc>
        <w:tc>
          <w:tcPr>
            <w:tcW w:w="126" w:type="pct"/>
            <w:shd w:val="clear" w:color="auto" w:fill="auto"/>
            <w:noWrap/>
            <w:vAlign w:val="center"/>
          </w:tcPr>
          <w:p w:rsidR="00426F5C" w:rsidRPr="005C6FFA" w:rsidRDefault="00426F5C" w:rsidP="005D29E5">
            <w:pPr>
              <w:jc w:val="center"/>
              <w:rPr>
                <w:rFonts w:ascii="Arial" w:hAnsi="Arial" w:cs="Arial"/>
                <w:b/>
                <w:bCs/>
                <w:strike/>
                <w:sz w:val="22"/>
                <w:szCs w:val="22"/>
              </w:rPr>
            </w:pPr>
          </w:p>
        </w:tc>
        <w:tc>
          <w:tcPr>
            <w:tcW w:w="126" w:type="pct"/>
            <w:shd w:val="clear" w:color="auto" w:fill="auto"/>
            <w:noWrap/>
            <w:vAlign w:val="center"/>
          </w:tcPr>
          <w:p w:rsidR="00426F5C" w:rsidRPr="005C6FFA" w:rsidRDefault="00426F5C" w:rsidP="005D29E5">
            <w:pPr>
              <w:jc w:val="center"/>
              <w:rPr>
                <w:rFonts w:ascii="Arial" w:hAnsi="Arial" w:cs="Arial"/>
                <w:b/>
                <w:bCs/>
                <w:strike/>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trike/>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trike/>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trike/>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trike/>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trike/>
                <w:sz w:val="22"/>
                <w:szCs w:val="22"/>
              </w:rPr>
            </w:pPr>
          </w:p>
        </w:tc>
        <w:tc>
          <w:tcPr>
            <w:tcW w:w="122" w:type="pct"/>
            <w:shd w:val="clear" w:color="auto" w:fill="auto"/>
            <w:vAlign w:val="center"/>
          </w:tcPr>
          <w:p w:rsidR="00426F5C" w:rsidRPr="005C6FFA" w:rsidRDefault="00426F5C" w:rsidP="005D29E5">
            <w:pPr>
              <w:jc w:val="center"/>
              <w:rPr>
                <w:rFonts w:ascii="Arial" w:hAnsi="Arial" w:cs="Arial"/>
                <w:b/>
                <w:bCs/>
                <w:strike/>
                <w:sz w:val="22"/>
                <w:szCs w:val="22"/>
              </w:rPr>
            </w:pPr>
          </w:p>
        </w:tc>
      </w:tr>
      <w:tr w:rsidR="006660FE" w:rsidRPr="005C6FFA" w:rsidTr="00106B2A">
        <w:trPr>
          <w:trHeight w:val="511"/>
          <w:jc w:val="center"/>
        </w:trPr>
        <w:tc>
          <w:tcPr>
            <w:tcW w:w="338" w:type="pct"/>
            <w:vMerge/>
            <w:tcBorders>
              <w:left w:val="single" w:sz="4" w:space="0" w:color="auto"/>
            </w:tcBorders>
            <w:shd w:val="clear" w:color="auto" w:fill="D9E2F3" w:themeFill="accent1" w:themeFillTint="33"/>
          </w:tcPr>
          <w:p w:rsidR="00426F5C" w:rsidRPr="005C6FFA" w:rsidRDefault="00426F5C" w:rsidP="005D29E5">
            <w:pPr>
              <w:rPr>
                <w:rFonts w:ascii="Arial" w:hAnsi="Arial" w:cs="Arial"/>
                <w:b/>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A.11</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Acreditación como representante aduanero en caso sea persona natural.</w:t>
            </w:r>
          </w:p>
        </w:tc>
        <w:tc>
          <w:tcPr>
            <w:tcW w:w="126" w:type="pct"/>
            <w:shd w:val="clear" w:color="auto" w:fill="auto"/>
            <w:noWrap/>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noWrap/>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trike/>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trike/>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trike/>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trike/>
                <w:sz w:val="22"/>
                <w:szCs w:val="22"/>
              </w:rPr>
            </w:pPr>
          </w:p>
        </w:tc>
        <w:tc>
          <w:tcPr>
            <w:tcW w:w="122" w:type="pct"/>
            <w:shd w:val="clear" w:color="auto" w:fill="auto"/>
            <w:vAlign w:val="center"/>
          </w:tcPr>
          <w:p w:rsidR="00426F5C" w:rsidRPr="005C6FFA" w:rsidRDefault="00426F5C" w:rsidP="005D29E5">
            <w:pPr>
              <w:jc w:val="center"/>
              <w:rPr>
                <w:rFonts w:ascii="Arial" w:hAnsi="Arial" w:cs="Arial"/>
                <w:b/>
                <w:bCs/>
                <w:strike/>
                <w:sz w:val="22"/>
                <w:szCs w:val="22"/>
              </w:rPr>
            </w:pPr>
          </w:p>
        </w:tc>
      </w:tr>
      <w:tr w:rsidR="006660FE" w:rsidRPr="005C6FFA" w:rsidTr="00106B2A">
        <w:trPr>
          <w:trHeight w:val="551"/>
          <w:jc w:val="center"/>
        </w:trPr>
        <w:tc>
          <w:tcPr>
            <w:tcW w:w="338" w:type="pct"/>
            <w:vMerge w:val="restart"/>
            <w:tcBorders>
              <w:left w:val="single" w:sz="4" w:space="0" w:color="auto"/>
            </w:tcBorders>
            <w:shd w:val="clear" w:color="auto" w:fill="D9E2F3" w:themeFill="accent1" w:themeFillTint="33"/>
            <w:textDirection w:val="btLr"/>
            <w:vAlign w:val="center"/>
          </w:tcPr>
          <w:p w:rsidR="00426F5C" w:rsidRPr="005C6FFA" w:rsidRDefault="00426F5C">
            <w:pPr>
              <w:ind w:left="113" w:right="113"/>
              <w:jc w:val="center"/>
              <w:rPr>
                <w:rFonts w:ascii="Arial" w:hAnsi="Arial" w:cs="Arial"/>
                <w:b/>
                <w:sz w:val="22"/>
                <w:szCs w:val="22"/>
              </w:rPr>
            </w:pPr>
            <w:r w:rsidRPr="005C6FFA">
              <w:rPr>
                <w:rFonts w:ascii="Arial" w:hAnsi="Arial" w:cs="Arial"/>
                <w:b/>
                <w:sz w:val="22"/>
                <w:szCs w:val="22"/>
              </w:rPr>
              <w:t>CUMPLIMIENTO SATISFACTORIO</w:t>
            </w: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B.1</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Haber cumplido con la Declaración anual del impuesto a la renta de tercera o cuarta categoría del año precedente, de estar obligado.</w:t>
            </w:r>
          </w:p>
        </w:tc>
        <w:tc>
          <w:tcPr>
            <w:tcW w:w="126" w:type="pct"/>
            <w:shd w:val="clear" w:color="auto" w:fill="auto"/>
            <w:noWrap/>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noWrap/>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2"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r>
      <w:tr w:rsidR="006660FE" w:rsidRPr="005C6FFA" w:rsidTr="00106B2A">
        <w:trPr>
          <w:trHeight w:val="974"/>
          <w:jc w:val="center"/>
        </w:trPr>
        <w:tc>
          <w:tcPr>
            <w:tcW w:w="338" w:type="pct"/>
            <w:vMerge/>
            <w:tcBorders>
              <w:left w:val="single" w:sz="4" w:space="0" w:color="auto"/>
            </w:tcBorders>
            <w:shd w:val="clear" w:color="auto" w:fill="D9E2F3" w:themeFill="accent1" w:themeFillTint="33"/>
          </w:tcPr>
          <w:p w:rsidR="00426F5C" w:rsidRPr="005C6FFA" w:rsidRDefault="00426F5C" w:rsidP="00253438">
            <w:pPr>
              <w:jc w:val="both"/>
              <w:rPr>
                <w:rFonts w:ascii="Arial" w:hAnsi="Arial" w:cs="Arial"/>
                <w:b/>
                <w:color w:val="0070C0"/>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B.2</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El titular, gerente general o representante aduanero no registra sanción por infracción a la Ley Nº 28008, Ley de los Delitos Aduaneros en los últimos dos años anteriores a la fecha de presentación de la solicitud. En caso del despachador oficial, este requisito aplica solo al representante aduanero.</w:t>
            </w:r>
          </w:p>
        </w:tc>
        <w:tc>
          <w:tcPr>
            <w:tcW w:w="126" w:type="pct"/>
            <w:shd w:val="clear" w:color="auto" w:fill="auto"/>
            <w:noWrap/>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noWrap/>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2"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r>
      <w:tr w:rsidR="006660FE" w:rsidRPr="005C6FFA" w:rsidTr="00106B2A">
        <w:trPr>
          <w:trHeight w:val="841"/>
          <w:jc w:val="center"/>
        </w:trPr>
        <w:tc>
          <w:tcPr>
            <w:tcW w:w="338" w:type="pct"/>
            <w:vMerge/>
            <w:tcBorders>
              <w:left w:val="single" w:sz="4" w:space="0" w:color="auto"/>
            </w:tcBorders>
            <w:shd w:val="clear" w:color="auto" w:fill="D9E2F3" w:themeFill="accent1" w:themeFillTint="33"/>
          </w:tcPr>
          <w:p w:rsidR="00426F5C" w:rsidRPr="005C6FFA" w:rsidRDefault="00426F5C" w:rsidP="00253438">
            <w:pPr>
              <w:jc w:val="both"/>
              <w:rPr>
                <w:rFonts w:ascii="Arial" w:hAnsi="Arial" w:cs="Arial"/>
                <w:b/>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B.3</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El titular, gerente general o representante aduanero no registra sanción de inhabilitación prevista en la Ley General de Aduanas en los últimos dos años anteriores a la fecha de presentación de la solicitud. En caso del despachador oficial, este requisito aplica sólo al representante aduanero.</w:t>
            </w:r>
          </w:p>
        </w:tc>
        <w:tc>
          <w:tcPr>
            <w:tcW w:w="126" w:type="pct"/>
            <w:shd w:val="clear" w:color="auto" w:fill="auto"/>
            <w:noWrap/>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noWrap/>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2"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r>
      <w:tr w:rsidR="006660FE" w:rsidRPr="005C6FFA" w:rsidTr="00106B2A">
        <w:trPr>
          <w:trHeight w:val="852"/>
          <w:jc w:val="center"/>
        </w:trPr>
        <w:tc>
          <w:tcPr>
            <w:tcW w:w="338" w:type="pct"/>
            <w:vMerge/>
            <w:tcBorders>
              <w:left w:val="single" w:sz="4" w:space="0" w:color="auto"/>
            </w:tcBorders>
            <w:shd w:val="clear" w:color="auto" w:fill="D9E2F3" w:themeFill="accent1" w:themeFillTint="33"/>
          </w:tcPr>
          <w:p w:rsidR="00426F5C" w:rsidRPr="005C6FFA" w:rsidRDefault="00426F5C" w:rsidP="00253438">
            <w:pPr>
              <w:jc w:val="both"/>
              <w:rPr>
                <w:rFonts w:ascii="Arial" w:hAnsi="Arial" w:cs="Arial"/>
                <w:b/>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B.4</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El titular, gerente general o representante aduanero no registra condena por sentencia firme y vigente por delito doloso en los últimos dos años anteriores a la fecha de presentación de la solicitud. En caso del despachador oficial, este requisito aplica solo al representante aduanero.</w:t>
            </w:r>
          </w:p>
        </w:tc>
        <w:tc>
          <w:tcPr>
            <w:tcW w:w="126" w:type="pct"/>
            <w:shd w:val="clear" w:color="auto" w:fill="auto"/>
            <w:noWrap/>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noWrap/>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2"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r>
      <w:tr w:rsidR="006660FE" w:rsidRPr="005C6FFA" w:rsidTr="00106B2A">
        <w:trPr>
          <w:trHeight w:val="1254"/>
          <w:jc w:val="center"/>
        </w:trPr>
        <w:tc>
          <w:tcPr>
            <w:tcW w:w="338" w:type="pct"/>
            <w:vMerge/>
            <w:tcBorders>
              <w:left w:val="single" w:sz="4" w:space="0" w:color="auto"/>
            </w:tcBorders>
            <w:shd w:val="clear" w:color="auto" w:fill="D9E2F3" w:themeFill="accent1" w:themeFillTint="33"/>
          </w:tcPr>
          <w:p w:rsidR="00426F5C" w:rsidRPr="005C6FFA" w:rsidRDefault="00426F5C" w:rsidP="00253438">
            <w:pPr>
              <w:jc w:val="both"/>
              <w:rPr>
                <w:rFonts w:ascii="Arial" w:hAnsi="Arial" w:cs="Arial"/>
                <w:b/>
                <w:color w:val="0070C0"/>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B.5</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El titular, gerente general o representante aduanero no ha ejercido funciones para un operador de comercio exterior, en la fecha en que a este último no se le hubiera renovado la autorización o cuando fue sancionado con cancelación o inhabilitación, durante los últimos dos años anteriores a la fecha de registro. En caso del despachador oficial, este requisito aplica sólo al representante aduanero.</w:t>
            </w:r>
          </w:p>
        </w:tc>
        <w:tc>
          <w:tcPr>
            <w:tcW w:w="126" w:type="pct"/>
            <w:shd w:val="clear" w:color="auto" w:fill="auto"/>
            <w:noWrap/>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noWrap/>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c>
          <w:tcPr>
            <w:tcW w:w="122" w:type="pct"/>
            <w:shd w:val="clear" w:color="auto" w:fill="auto"/>
            <w:vAlign w:val="center"/>
          </w:tcPr>
          <w:p w:rsidR="00426F5C" w:rsidRPr="005C6FFA" w:rsidRDefault="00426F5C" w:rsidP="00253438">
            <w:pPr>
              <w:jc w:val="center"/>
              <w:rPr>
                <w:rFonts w:ascii="Arial" w:hAnsi="Arial" w:cs="Arial"/>
                <w:b/>
                <w:bCs/>
                <w:sz w:val="22"/>
                <w:szCs w:val="22"/>
              </w:rPr>
            </w:pPr>
            <w:r w:rsidRPr="005C6FFA">
              <w:rPr>
                <w:rFonts w:ascii="Arial" w:hAnsi="Arial" w:cs="Arial"/>
                <w:b/>
                <w:bCs/>
                <w:sz w:val="22"/>
                <w:szCs w:val="22"/>
              </w:rPr>
              <w:t>x</w:t>
            </w:r>
          </w:p>
        </w:tc>
      </w:tr>
      <w:tr w:rsidR="006660FE" w:rsidRPr="005C6FFA" w:rsidTr="00106B2A">
        <w:trPr>
          <w:trHeight w:val="831"/>
          <w:jc w:val="center"/>
        </w:trPr>
        <w:tc>
          <w:tcPr>
            <w:tcW w:w="338" w:type="pct"/>
            <w:vMerge/>
            <w:tcBorders>
              <w:left w:val="single" w:sz="4" w:space="0" w:color="auto"/>
            </w:tcBorders>
            <w:shd w:val="clear" w:color="auto" w:fill="D9E2F3" w:themeFill="accent1" w:themeFillTint="33"/>
          </w:tcPr>
          <w:p w:rsidR="00426F5C" w:rsidRPr="005C6FFA" w:rsidRDefault="00426F5C" w:rsidP="005D29E5">
            <w:pPr>
              <w:rPr>
                <w:rFonts w:ascii="Arial" w:hAnsi="Arial" w:cs="Arial"/>
                <w:b/>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B.6</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Acreditar a sus representantes aduaneros habilitados por la Administración Aduanera, debiendo uno de estos prestar servicios a dedicación exclusiva.</w:t>
            </w:r>
          </w:p>
        </w:tc>
        <w:tc>
          <w:tcPr>
            <w:tcW w:w="126" w:type="pct"/>
            <w:shd w:val="clear" w:color="auto" w:fill="auto"/>
            <w:noWrap/>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noWrap/>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2"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r>
      <w:tr w:rsidR="006660FE" w:rsidRPr="005C6FFA" w:rsidTr="00106B2A">
        <w:trPr>
          <w:trHeight w:val="841"/>
          <w:jc w:val="center"/>
        </w:trPr>
        <w:tc>
          <w:tcPr>
            <w:tcW w:w="338" w:type="pct"/>
            <w:vMerge/>
            <w:tcBorders>
              <w:left w:val="single" w:sz="4" w:space="0" w:color="auto"/>
            </w:tcBorders>
            <w:shd w:val="clear" w:color="auto" w:fill="D9E2F3" w:themeFill="accent1" w:themeFillTint="33"/>
          </w:tcPr>
          <w:p w:rsidR="00426F5C" w:rsidRPr="005C6FFA" w:rsidRDefault="00426F5C" w:rsidP="005D29E5">
            <w:pPr>
              <w:rPr>
                <w:rFonts w:ascii="Arial" w:hAnsi="Arial" w:cs="Arial"/>
                <w:b/>
                <w:sz w:val="22"/>
                <w:szCs w:val="22"/>
              </w:rPr>
            </w:pPr>
          </w:p>
        </w:tc>
        <w:tc>
          <w:tcPr>
            <w:tcW w:w="277" w:type="pct"/>
            <w:tcBorders>
              <w:left w:val="single" w:sz="4" w:space="0" w:color="auto"/>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B.7</w:t>
            </w:r>
          </w:p>
        </w:tc>
        <w:tc>
          <w:tcPr>
            <w:tcW w:w="3003" w:type="pct"/>
            <w:tcBorders>
              <w:left w:val="single" w:sz="4" w:space="0" w:color="auto"/>
            </w:tcBorders>
            <w:shd w:val="clear" w:color="auto" w:fill="auto"/>
            <w:vAlign w:val="center"/>
          </w:tcPr>
          <w:p w:rsidR="00426F5C" w:rsidRPr="005C6FFA" w:rsidRDefault="00426F5C" w:rsidP="00A50677">
            <w:pPr>
              <w:jc w:val="both"/>
              <w:rPr>
                <w:rFonts w:ascii="Arial" w:hAnsi="Arial" w:cs="Arial"/>
                <w:sz w:val="22"/>
                <w:szCs w:val="22"/>
              </w:rPr>
            </w:pPr>
            <w:r w:rsidRPr="005C6FFA">
              <w:rPr>
                <w:rFonts w:ascii="Arial" w:hAnsi="Arial" w:cs="Arial"/>
                <w:sz w:val="22"/>
                <w:szCs w:val="22"/>
              </w:rPr>
              <w:t>Acreditar a sus auxiliares de despacho habilitados por la Administración Aduanera, debiendo uno de estos prestar servicios a dedicación exclusiva.</w:t>
            </w:r>
          </w:p>
        </w:tc>
        <w:tc>
          <w:tcPr>
            <w:tcW w:w="126" w:type="pct"/>
            <w:shd w:val="clear" w:color="auto" w:fill="auto"/>
            <w:noWrap/>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noWrap/>
            <w:vAlign w:val="center"/>
          </w:tcPr>
          <w:p w:rsidR="00426F5C" w:rsidRPr="005C6FFA" w:rsidRDefault="00426F5C">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2" w:type="pct"/>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r>
      <w:tr w:rsidR="006660FE" w:rsidRPr="005C6FFA" w:rsidTr="00106B2A">
        <w:trPr>
          <w:cantSplit/>
          <w:trHeight w:val="1940"/>
          <w:jc w:val="center"/>
        </w:trPr>
        <w:tc>
          <w:tcPr>
            <w:tcW w:w="338" w:type="pct"/>
            <w:vMerge w:val="restart"/>
            <w:tcBorders>
              <w:top w:val="single" w:sz="4" w:space="0" w:color="000000"/>
              <w:left w:val="single" w:sz="4" w:space="0" w:color="auto"/>
              <w:right w:val="single" w:sz="4" w:space="0" w:color="000000"/>
            </w:tcBorders>
            <w:shd w:val="clear" w:color="auto" w:fill="D9E2F3" w:themeFill="accent1" w:themeFillTint="33"/>
            <w:textDirection w:val="btLr"/>
            <w:vAlign w:val="center"/>
          </w:tcPr>
          <w:p w:rsidR="00426F5C" w:rsidRPr="005C6FFA" w:rsidRDefault="00426F5C">
            <w:pPr>
              <w:ind w:left="113" w:right="113"/>
              <w:jc w:val="center"/>
              <w:rPr>
                <w:rFonts w:ascii="Arial" w:hAnsi="Arial" w:cs="Arial"/>
                <w:b/>
                <w:sz w:val="22"/>
                <w:szCs w:val="22"/>
              </w:rPr>
            </w:pPr>
            <w:r w:rsidRPr="005C6FFA">
              <w:rPr>
                <w:rFonts w:ascii="Arial" w:hAnsi="Arial" w:cs="Arial"/>
                <w:b/>
                <w:sz w:val="22"/>
                <w:szCs w:val="22"/>
              </w:rPr>
              <w:t>TRAZABILIDAD Y CALIDAD</w:t>
            </w: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C.1</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426F5C" w:rsidRPr="006660FE" w:rsidRDefault="00426F5C">
            <w:pPr>
              <w:jc w:val="both"/>
              <w:rPr>
                <w:rFonts w:ascii="Arial" w:hAnsi="Arial" w:cs="Arial"/>
                <w:sz w:val="22"/>
                <w:szCs w:val="22"/>
              </w:rPr>
            </w:pPr>
            <w:r w:rsidRPr="006660FE">
              <w:rPr>
                <w:rFonts w:ascii="Arial" w:hAnsi="Arial" w:cs="Arial"/>
                <w:sz w:val="22"/>
                <w:szCs w:val="22"/>
              </w:rPr>
              <w:t>Contar con un portal corporativo que proporcione a sus clientes información actualizada y veraz de:</w:t>
            </w:r>
          </w:p>
          <w:p w:rsidR="00426F5C" w:rsidRPr="006660FE" w:rsidRDefault="00426F5C">
            <w:pPr>
              <w:pStyle w:val="Prrafodelista"/>
              <w:numPr>
                <w:ilvl w:val="0"/>
                <w:numId w:val="6"/>
              </w:numPr>
              <w:spacing w:after="0" w:line="240" w:lineRule="auto"/>
              <w:jc w:val="both"/>
              <w:rPr>
                <w:rFonts w:ascii="Arial" w:hAnsi="Arial" w:cs="Arial"/>
              </w:rPr>
            </w:pPr>
            <w:r w:rsidRPr="006660FE">
              <w:rPr>
                <w:rFonts w:ascii="Arial" w:hAnsi="Arial" w:cs="Arial"/>
              </w:rPr>
              <w:t>La descripción, la tarifa y el tiempo promedio de atención de cada servicio ofrecido. Este requisito no es exigible si esta información figura en el Módulo de Información sobre los Servicios de Logística de Comercio Exterior.</w:t>
            </w:r>
          </w:p>
          <w:p w:rsidR="00426F5C" w:rsidRPr="006660FE" w:rsidRDefault="00426F5C">
            <w:pPr>
              <w:pStyle w:val="Prrafodelista"/>
              <w:numPr>
                <w:ilvl w:val="0"/>
                <w:numId w:val="6"/>
              </w:numPr>
              <w:spacing w:after="0" w:line="240" w:lineRule="auto"/>
              <w:jc w:val="both"/>
              <w:rPr>
                <w:rFonts w:ascii="Arial" w:hAnsi="Arial" w:cs="Arial"/>
              </w:rPr>
            </w:pPr>
            <w:r w:rsidRPr="006660FE">
              <w:rPr>
                <w:rFonts w:ascii="Arial" w:hAnsi="Arial" w:cs="Arial"/>
              </w:rPr>
              <w:t>El estado del servicio contratado que permita su trazabilidad.</w:t>
            </w:r>
          </w:p>
          <w:p w:rsidR="00426F5C" w:rsidRPr="006660FE" w:rsidRDefault="00426F5C">
            <w:pPr>
              <w:jc w:val="both"/>
              <w:rPr>
                <w:rFonts w:ascii="Arial" w:hAnsi="Arial" w:cs="Arial"/>
                <w:sz w:val="22"/>
                <w:szCs w:val="22"/>
              </w:rPr>
            </w:pPr>
            <w:r w:rsidRPr="006660FE">
              <w:rPr>
                <w:rFonts w:ascii="Arial" w:hAnsi="Arial" w:cs="Arial"/>
                <w:sz w:val="22"/>
                <w:szCs w:val="22"/>
              </w:rPr>
              <w:t>Este portal corporativo también incluirá un mecanismo para registrar, de manera electrónica, quejas y reclamos. Este requisito no es exigible si el operador cuenta con un libro de reclamaciones virtual de acuerdo a lo establecido en el Reglamento del Libro de Reclamaciones del Código De Protección y Defensa del Consumidor.</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6F5C" w:rsidRPr="005C6FFA" w:rsidRDefault="00426F5C" w:rsidP="00372769">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6F5C" w:rsidRPr="005C6FFA" w:rsidRDefault="00426F5C" w:rsidP="005D29E5">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5D29E5">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5D29E5">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5D29E5">
            <w:pPr>
              <w:jc w:val="center"/>
              <w:rPr>
                <w:rFonts w:ascii="Arial" w:hAnsi="Arial" w:cs="Arial"/>
                <w:b/>
                <w:bCs/>
                <w:sz w:val="22"/>
                <w:szCs w:val="22"/>
              </w:rPr>
            </w:pPr>
          </w:p>
        </w:tc>
      </w:tr>
      <w:tr w:rsidR="006660FE" w:rsidRPr="005C6FFA" w:rsidTr="00106B2A">
        <w:trPr>
          <w:cantSplit/>
          <w:trHeight w:val="681"/>
          <w:jc w:val="center"/>
        </w:trPr>
        <w:tc>
          <w:tcPr>
            <w:tcW w:w="338" w:type="pct"/>
            <w:vMerge/>
            <w:tcBorders>
              <w:left w:val="single" w:sz="4" w:space="0" w:color="auto"/>
              <w:right w:val="single" w:sz="4" w:space="0" w:color="000000"/>
            </w:tcBorders>
            <w:shd w:val="clear" w:color="auto" w:fill="D9E2F3" w:themeFill="accent1" w:themeFillTint="33"/>
            <w:textDirection w:val="btLr"/>
          </w:tcPr>
          <w:p w:rsidR="00426F5C" w:rsidRPr="005C6FFA" w:rsidRDefault="00426F5C" w:rsidP="00AE269A">
            <w:pPr>
              <w:ind w:left="113" w:right="113"/>
              <w:jc w:val="center"/>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426F5C" w:rsidRPr="006660FE" w:rsidRDefault="00426F5C" w:rsidP="00A50677">
            <w:pPr>
              <w:jc w:val="center"/>
              <w:rPr>
                <w:rFonts w:ascii="Arial" w:hAnsi="Arial" w:cs="Arial"/>
                <w:b/>
                <w:sz w:val="22"/>
                <w:szCs w:val="22"/>
              </w:rPr>
            </w:pPr>
            <w:r w:rsidRPr="006660FE">
              <w:rPr>
                <w:rFonts w:ascii="Arial" w:hAnsi="Arial" w:cs="Arial"/>
                <w:b/>
                <w:sz w:val="22"/>
                <w:szCs w:val="22"/>
              </w:rPr>
              <w:t>C.2</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426F5C" w:rsidRPr="006660FE" w:rsidRDefault="00426F5C" w:rsidP="00A50677">
            <w:pPr>
              <w:jc w:val="both"/>
              <w:rPr>
                <w:rFonts w:ascii="Arial" w:hAnsi="Arial" w:cs="Arial"/>
                <w:sz w:val="22"/>
                <w:szCs w:val="22"/>
              </w:rPr>
            </w:pPr>
            <w:r w:rsidRPr="006660FE">
              <w:rPr>
                <w:rFonts w:ascii="Arial" w:hAnsi="Arial" w:cs="Arial"/>
                <w:sz w:val="22"/>
                <w:szCs w:val="22"/>
              </w:rPr>
              <w:t>Contar con un canal de atención para sus clientes.</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6F5C" w:rsidRPr="005C6FFA" w:rsidRDefault="00426F5C"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6F5C" w:rsidRPr="005C6FFA" w:rsidRDefault="00426F5C"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p>
        </w:tc>
      </w:tr>
      <w:tr w:rsidR="006660FE" w:rsidRPr="005C6FFA" w:rsidTr="00106B2A">
        <w:trPr>
          <w:cantSplit/>
          <w:trHeight w:val="989"/>
          <w:jc w:val="center"/>
        </w:trPr>
        <w:tc>
          <w:tcPr>
            <w:tcW w:w="338" w:type="pct"/>
            <w:vMerge/>
            <w:tcBorders>
              <w:left w:val="single" w:sz="4" w:space="0" w:color="auto"/>
              <w:bottom w:val="single" w:sz="4" w:space="0" w:color="000000"/>
              <w:right w:val="single" w:sz="4" w:space="0" w:color="000000"/>
            </w:tcBorders>
            <w:shd w:val="clear" w:color="auto" w:fill="D9E2F3" w:themeFill="accent1" w:themeFillTint="33"/>
            <w:textDirection w:val="btLr"/>
          </w:tcPr>
          <w:p w:rsidR="00426F5C" w:rsidRPr="005C6FFA" w:rsidRDefault="00426F5C" w:rsidP="00AE269A">
            <w:pPr>
              <w:ind w:left="113" w:right="113"/>
              <w:jc w:val="center"/>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426F5C" w:rsidRPr="006660FE" w:rsidDel="000A6F91" w:rsidRDefault="00426F5C" w:rsidP="00A50677">
            <w:pPr>
              <w:jc w:val="center"/>
              <w:rPr>
                <w:rFonts w:ascii="Arial" w:hAnsi="Arial" w:cs="Arial"/>
                <w:b/>
                <w:sz w:val="22"/>
                <w:szCs w:val="22"/>
              </w:rPr>
            </w:pPr>
            <w:r w:rsidRPr="006660FE">
              <w:rPr>
                <w:rFonts w:ascii="Arial" w:hAnsi="Arial" w:cs="Arial"/>
                <w:b/>
                <w:sz w:val="22"/>
                <w:szCs w:val="22"/>
              </w:rPr>
              <w:t>C.3</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426F5C" w:rsidRPr="006660FE" w:rsidDel="000A6F91" w:rsidRDefault="00426F5C" w:rsidP="00A50677">
            <w:pPr>
              <w:jc w:val="both"/>
              <w:rPr>
                <w:rFonts w:ascii="Arial" w:hAnsi="Arial" w:cs="Arial"/>
                <w:sz w:val="22"/>
                <w:szCs w:val="22"/>
              </w:rPr>
            </w:pPr>
            <w:r w:rsidRPr="006660FE">
              <w:rPr>
                <w:rFonts w:ascii="Arial" w:hAnsi="Arial" w:cs="Arial"/>
                <w:sz w:val="22"/>
                <w:szCs w:val="22"/>
              </w:rPr>
              <w:t>Contar con un sistema informático que asegure la trazabilidad de la mercancía, incluyendo el control del ingreso, permanencia, movilización y salida de las mercancías.</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6F5C" w:rsidRPr="005C6FFA" w:rsidRDefault="00426F5C"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6F5C" w:rsidRPr="005C6FFA" w:rsidRDefault="00426F5C"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r w:rsidRPr="005C6FFA">
              <w:rPr>
                <w:rFonts w:ascii="Arial" w:hAnsi="Arial" w:cs="Arial"/>
                <w:b/>
                <w:bCs/>
                <w:sz w:val="22"/>
                <w:szCs w:val="22"/>
              </w:rPr>
              <w:t>x</w:t>
            </w: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6F5C" w:rsidRPr="005C6FFA" w:rsidRDefault="00426F5C" w:rsidP="00AE269A">
            <w:pPr>
              <w:jc w:val="center"/>
              <w:rPr>
                <w:rFonts w:ascii="Arial" w:hAnsi="Arial" w:cs="Arial"/>
                <w:b/>
                <w:bCs/>
                <w:sz w:val="22"/>
                <w:szCs w:val="22"/>
              </w:rPr>
            </w:pPr>
            <w:r w:rsidRPr="005C6FFA">
              <w:rPr>
                <w:rFonts w:ascii="Arial" w:hAnsi="Arial" w:cs="Arial"/>
                <w:b/>
                <w:bCs/>
                <w:sz w:val="22"/>
                <w:szCs w:val="22"/>
              </w:rPr>
              <w:t>x</w:t>
            </w:r>
          </w:p>
        </w:tc>
      </w:tr>
      <w:tr w:rsidR="006660FE" w:rsidRPr="005C6FFA" w:rsidTr="00106B2A">
        <w:trPr>
          <w:trHeight w:val="1394"/>
          <w:jc w:val="center"/>
        </w:trPr>
        <w:tc>
          <w:tcPr>
            <w:tcW w:w="338" w:type="pct"/>
            <w:tcBorders>
              <w:top w:val="single" w:sz="4" w:space="0" w:color="000000"/>
              <w:left w:val="single" w:sz="4" w:space="0" w:color="auto"/>
              <w:right w:val="single" w:sz="4" w:space="0" w:color="000000"/>
            </w:tcBorders>
            <w:shd w:val="clear" w:color="auto" w:fill="D9E2F3" w:themeFill="accent1" w:themeFillTint="33"/>
            <w:textDirection w:val="btLr"/>
            <w:vAlign w:val="center"/>
          </w:tcPr>
          <w:p w:rsidR="00B6568D" w:rsidRPr="005C6FFA" w:rsidRDefault="00B6568D">
            <w:pPr>
              <w:ind w:left="113" w:right="113"/>
              <w:jc w:val="center"/>
              <w:rPr>
                <w:rFonts w:ascii="Arial" w:hAnsi="Arial" w:cs="Arial"/>
                <w:b/>
                <w:sz w:val="22"/>
                <w:szCs w:val="22"/>
              </w:rPr>
            </w:pPr>
            <w:r w:rsidRPr="005C6FFA">
              <w:rPr>
                <w:rFonts w:ascii="Arial" w:hAnsi="Arial" w:cs="Arial"/>
                <w:b/>
                <w:sz w:val="22"/>
                <w:szCs w:val="22"/>
              </w:rPr>
              <w:t>SOLVENCIA</w:t>
            </w: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B6568D" w:rsidRPr="006660FE" w:rsidRDefault="00B6568D" w:rsidP="00A50677">
            <w:pPr>
              <w:jc w:val="center"/>
              <w:rPr>
                <w:rFonts w:ascii="Arial" w:hAnsi="Arial" w:cs="Arial"/>
                <w:b/>
                <w:sz w:val="22"/>
                <w:szCs w:val="22"/>
              </w:rPr>
            </w:pPr>
            <w:r w:rsidRPr="006660FE">
              <w:rPr>
                <w:rFonts w:ascii="Arial" w:hAnsi="Arial" w:cs="Arial"/>
                <w:b/>
                <w:sz w:val="22"/>
                <w:szCs w:val="22"/>
              </w:rPr>
              <w:t>D.1</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B6568D" w:rsidRPr="006660FE" w:rsidRDefault="00B6568D" w:rsidP="00A50677">
            <w:pPr>
              <w:jc w:val="both"/>
              <w:rPr>
                <w:rFonts w:ascii="Arial" w:hAnsi="Arial" w:cs="Arial"/>
                <w:sz w:val="22"/>
                <w:szCs w:val="22"/>
              </w:rPr>
            </w:pPr>
            <w:r w:rsidRPr="006660FE">
              <w:rPr>
                <w:rFonts w:ascii="Arial" w:hAnsi="Arial" w:cs="Arial"/>
                <w:sz w:val="22"/>
                <w:szCs w:val="22"/>
              </w:rPr>
              <w:t>Garantía conforme al anexo 2.</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r>
      <w:tr w:rsidR="006660FE" w:rsidRPr="005C6FFA" w:rsidTr="00106B2A">
        <w:trPr>
          <w:trHeight w:val="845"/>
          <w:jc w:val="center"/>
        </w:trPr>
        <w:tc>
          <w:tcPr>
            <w:tcW w:w="338" w:type="pct"/>
            <w:vMerge w:val="restart"/>
            <w:tcBorders>
              <w:top w:val="single" w:sz="4" w:space="0" w:color="000000"/>
              <w:left w:val="single" w:sz="4" w:space="0" w:color="auto"/>
              <w:right w:val="single" w:sz="4" w:space="0" w:color="000000"/>
            </w:tcBorders>
            <w:shd w:val="clear" w:color="auto" w:fill="D9E2F3" w:themeFill="accent1" w:themeFillTint="33"/>
            <w:textDirection w:val="btLr"/>
            <w:vAlign w:val="center"/>
          </w:tcPr>
          <w:p w:rsidR="00D169FE" w:rsidRPr="00D169FE" w:rsidRDefault="00B6568D" w:rsidP="00D169FE">
            <w:pPr>
              <w:ind w:left="113" w:right="113"/>
              <w:jc w:val="center"/>
              <w:rPr>
                <w:rFonts w:ascii="Arial" w:hAnsi="Arial" w:cs="Arial"/>
                <w:b/>
                <w:sz w:val="22"/>
                <w:szCs w:val="22"/>
                <w:vertAlign w:val="superscript"/>
              </w:rPr>
            </w:pPr>
            <w:r w:rsidRPr="005C6FFA">
              <w:rPr>
                <w:rFonts w:ascii="Arial" w:hAnsi="Arial" w:cs="Arial"/>
                <w:b/>
                <w:sz w:val="22"/>
                <w:szCs w:val="22"/>
              </w:rPr>
              <w:t xml:space="preserve">CONTINUIDAD </w:t>
            </w:r>
            <w:r w:rsidRPr="005C6FFA">
              <w:rPr>
                <w:rFonts w:ascii="Arial" w:hAnsi="Arial" w:cs="Arial"/>
                <w:b/>
                <w:sz w:val="22"/>
                <w:szCs w:val="22"/>
                <w:vertAlign w:val="superscript"/>
              </w:rPr>
              <w:t>(3)</w:t>
            </w: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B6568D" w:rsidRPr="006660FE" w:rsidRDefault="00B6568D" w:rsidP="00A50677">
            <w:pPr>
              <w:jc w:val="center"/>
              <w:rPr>
                <w:rFonts w:ascii="Arial" w:eastAsiaTheme="minorHAnsi" w:hAnsi="Arial" w:cs="Arial"/>
                <w:b/>
                <w:sz w:val="22"/>
                <w:szCs w:val="22"/>
                <w:lang w:val="es-PE" w:eastAsia="en-US"/>
              </w:rPr>
            </w:pPr>
            <w:r w:rsidRPr="006660FE">
              <w:rPr>
                <w:rFonts w:ascii="Arial" w:hAnsi="Arial" w:cs="Arial"/>
                <w:b/>
                <w:sz w:val="22"/>
                <w:szCs w:val="22"/>
              </w:rPr>
              <w:t>E.1</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B6568D" w:rsidRPr="006660FE" w:rsidRDefault="00B6568D" w:rsidP="00A50677">
            <w:pPr>
              <w:jc w:val="both"/>
              <w:rPr>
                <w:rFonts w:ascii="Arial" w:eastAsiaTheme="minorHAnsi" w:hAnsi="Arial" w:cs="Arial"/>
                <w:sz w:val="22"/>
                <w:szCs w:val="22"/>
                <w:lang w:val="es-PE" w:eastAsia="en-US"/>
              </w:rPr>
            </w:pPr>
            <w:r w:rsidRPr="006660FE">
              <w:rPr>
                <w:rFonts w:ascii="Arial" w:hAnsi="Arial" w:cs="Arial"/>
                <w:sz w:val="22"/>
                <w:szCs w:val="22"/>
              </w:rPr>
              <w:t>Contar anualmente con un mínimo de 1 declaración aduanera de mercancías o declaración simplificada con levante en cualquiera de los regímenes aduaneros.</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68D" w:rsidRPr="005C6FFA" w:rsidRDefault="00B6568D" w:rsidP="00A50677">
            <w:pPr>
              <w:jc w:val="center"/>
              <w:rPr>
                <w:rFonts w:ascii="Arial" w:hAnsi="Arial" w:cs="Arial"/>
                <w:b/>
                <w:sz w:val="22"/>
                <w:szCs w:val="22"/>
              </w:rPr>
            </w:pPr>
            <w:r w:rsidRPr="005C6FFA">
              <w:rPr>
                <w:rFonts w:ascii="Arial" w:hAnsi="Arial" w:cs="Arial"/>
                <w:b/>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r>
      <w:tr w:rsidR="006660FE" w:rsidRPr="005C6FFA" w:rsidTr="00106B2A">
        <w:trPr>
          <w:trHeight w:val="1747"/>
          <w:jc w:val="center"/>
        </w:trPr>
        <w:tc>
          <w:tcPr>
            <w:tcW w:w="338" w:type="pct"/>
            <w:vMerge/>
            <w:tcBorders>
              <w:left w:val="single" w:sz="4" w:space="0" w:color="auto"/>
              <w:right w:val="single" w:sz="4" w:space="0" w:color="000000"/>
            </w:tcBorders>
            <w:shd w:val="clear" w:color="auto" w:fill="D9E2F3" w:themeFill="accent1" w:themeFillTint="33"/>
          </w:tcPr>
          <w:p w:rsidR="00B6568D" w:rsidRPr="005C6FFA" w:rsidRDefault="00B6568D" w:rsidP="00AE269A">
            <w:pPr>
              <w:jc w:val="both"/>
              <w:rPr>
                <w:rFonts w:ascii="Arial" w:hAnsi="Arial" w:cs="Arial"/>
                <w:b/>
                <w:sz w:val="22"/>
                <w:szCs w:val="22"/>
              </w:rPr>
            </w:pPr>
          </w:p>
        </w:tc>
        <w:tc>
          <w:tcPr>
            <w:tcW w:w="277" w:type="pct"/>
            <w:tcBorders>
              <w:top w:val="single" w:sz="4" w:space="0" w:color="000000"/>
              <w:left w:val="single" w:sz="4" w:space="0" w:color="auto"/>
              <w:right w:val="single" w:sz="4" w:space="0" w:color="auto"/>
            </w:tcBorders>
            <w:shd w:val="clear" w:color="auto" w:fill="auto"/>
            <w:vAlign w:val="center"/>
          </w:tcPr>
          <w:p w:rsidR="00D169FE" w:rsidRPr="00D169FE" w:rsidRDefault="00B6568D" w:rsidP="00D169FE">
            <w:pPr>
              <w:jc w:val="center"/>
              <w:rPr>
                <w:rFonts w:ascii="Arial" w:hAnsi="Arial" w:cs="Arial"/>
                <w:b/>
                <w:sz w:val="22"/>
                <w:szCs w:val="22"/>
              </w:rPr>
            </w:pPr>
            <w:r w:rsidRPr="006660FE">
              <w:rPr>
                <w:rFonts w:ascii="Arial" w:hAnsi="Arial" w:cs="Arial"/>
                <w:b/>
                <w:sz w:val="22"/>
                <w:szCs w:val="22"/>
              </w:rPr>
              <w:t>E.2</w:t>
            </w:r>
          </w:p>
        </w:tc>
        <w:tc>
          <w:tcPr>
            <w:tcW w:w="3003" w:type="pct"/>
            <w:tcBorders>
              <w:top w:val="single" w:sz="4" w:space="0" w:color="000000"/>
              <w:left w:val="single" w:sz="4" w:space="0" w:color="auto"/>
              <w:right w:val="single" w:sz="4" w:space="0" w:color="000000"/>
            </w:tcBorders>
            <w:shd w:val="clear" w:color="auto" w:fill="auto"/>
            <w:vAlign w:val="center"/>
          </w:tcPr>
          <w:p w:rsidR="00D169FE" w:rsidRPr="00D169FE" w:rsidRDefault="00B6568D" w:rsidP="00A50677">
            <w:pPr>
              <w:jc w:val="both"/>
              <w:rPr>
                <w:rFonts w:ascii="Arial" w:hAnsi="Arial" w:cs="Arial"/>
                <w:sz w:val="22"/>
                <w:szCs w:val="22"/>
              </w:rPr>
            </w:pPr>
            <w:r w:rsidRPr="006660FE">
              <w:rPr>
                <w:rFonts w:ascii="Arial" w:hAnsi="Arial" w:cs="Arial"/>
                <w:sz w:val="22"/>
                <w:szCs w:val="22"/>
              </w:rPr>
              <w:t xml:space="preserve">Contar anualmente con un mínimo de 1 manifiesto de carga, manifiesto de carga consolidado o manifiesto de carga </w:t>
            </w:r>
            <w:proofErr w:type="spellStart"/>
            <w:r w:rsidRPr="006660FE">
              <w:rPr>
                <w:rFonts w:ascii="Arial" w:hAnsi="Arial" w:cs="Arial"/>
                <w:sz w:val="22"/>
                <w:szCs w:val="22"/>
              </w:rPr>
              <w:t>desconsolidado</w:t>
            </w:r>
            <w:proofErr w:type="spellEnd"/>
            <w:r w:rsidRPr="006660FE">
              <w:rPr>
                <w:rFonts w:ascii="Arial" w:hAnsi="Arial" w:cs="Arial"/>
                <w:sz w:val="22"/>
                <w:szCs w:val="22"/>
              </w:rPr>
              <w:t xml:space="preserve"> numerado.</w:t>
            </w:r>
          </w:p>
        </w:tc>
        <w:tc>
          <w:tcPr>
            <w:tcW w:w="126" w:type="pct"/>
            <w:tcBorders>
              <w:top w:val="single" w:sz="4" w:space="0" w:color="000000"/>
              <w:left w:val="single" w:sz="4" w:space="0" w:color="000000"/>
              <w:right w:val="single" w:sz="4" w:space="0" w:color="000000"/>
            </w:tcBorders>
            <w:shd w:val="clear" w:color="auto" w:fill="auto"/>
            <w:noWrap/>
            <w:vAlign w:val="center"/>
          </w:tcPr>
          <w:p w:rsidR="00B6568D" w:rsidRPr="005C6FFA" w:rsidRDefault="00B6568D" w:rsidP="00AE269A">
            <w:pPr>
              <w:jc w:val="center"/>
              <w:rPr>
                <w:rFonts w:ascii="Arial" w:hAnsi="Arial" w:cs="Arial"/>
                <w:sz w:val="22"/>
                <w:szCs w:val="22"/>
              </w:rPr>
            </w:pPr>
          </w:p>
        </w:tc>
        <w:tc>
          <w:tcPr>
            <w:tcW w:w="126" w:type="pct"/>
            <w:tcBorders>
              <w:top w:val="single" w:sz="4" w:space="0" w:color="000000"/>
              <w:left w:val="single" w:sz="4" w:space="0" w:color="000000"/>
              <w:right w:val="single" w:sz="4" w:space="0" w:color="000000"/>
            </w:tcBorders>
            <w:shd w:val="clear" w:color="auto" w:fill="auto"/>
            <w:noWrap/>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right w:val="single" w:sz="4" w:space="0" w:color="000000"/>
            </w:tcBorders>
            <w:shd w:val="clear" w:color="auto" w:fill="auto"/>
            <w:vAlign w:val="center"/>
          </w:tcPr>
          <w:p w:rsidR="00B6568D" w:rsidRPr="005C6FFA" w:rsidRDefault="00B6568D">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2" w:type="pct"/>
            <w:tcBorders>
              <w:top w:val="single" w:sz="4" w:space="0" w:color="000000"/>
              <w:left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r>
      <w:tr w:rsidR="006660FE" w:rsidRPr="005C6FFA" w:rsidTr="00106B2A">
        <w:trPr>
          <w:trHeight w:val="582"/>
          <w:jc w:val="center"/>
        </w:trPr>
        <w:tc>
          <w:tcPr>
            <w:tcW w:w="338" w:type="pct"/>
            <w:vMerge w:val="restart"/>
            <w:tcBorders>
              <w:top w:val="single" w:sz="4" w:space="0" w:color="000000"/>
              <w:left w:val="single" w:sz="4" w:space="0" w:color="auto"/>
              <w:right w:val="single" w:sz="4" w:space="0" w:color="000000"/>
            </w:tcBorders>
            <w:shd w:val="clear" w:color="auto" w:fill="D9E2F3" w:themeFill="accent1" w:themeFillTint="33"/>
            <w:textDirection w:val="btLr"/>
            <w:vAlign w:val="center"/>
          </w:tcPr>
          <w:p w:rsidR="00B6568D" w:rsidRPr="005C6FFA" w:rsidRDefault="00B6568D">
            <w:pPr>
              <w:ind w:left="113" w:right="113"/>
              <w:jc w:val="center"/>
              <w:rPr>
                <w:rFonts w:ascii="Arial" w:hAnsi="Arial" w:cs="Arial"/>
                <w:b/>
                <w:sz w:val="22"/>
                <w:szCs w:val="22"/>
              </w:rPr>
            </w:pPr>
            <w:r w:rsidRPr="005C6FFA">
              <w:rPr>
                <w:rFonts w:ascii="Arial" w:hAnsi="Arial" w:cs="Arial"/>
                <w:b/>
                <w:sz w:val="22"/>
                <w:szCs w:val="22"/>
              </w:rPr>
              <w:lastRenderedPageBreak/>
              <w:t>SEGURIDAD</w:t>
            </w: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B6568D" w:rsidRPr="006660FE" w:rsidRDefault="00B6568D" w:rsidP="00A50677">
            <w:pPr>
              <w:jc w:val="center"/>
              <w:rPr>
                <w:rFonts w:ascii="Arial" w:hAnsi="Arial" w:cs="Arial"/>
                <w:b/>
                <w:sz w:val="22"/>
                <w:szCs w:val="22"/>
              </w:rPr>
            </w:pPr>
            <w:r w:rsidRPr="006660FE">
              <w:rPr>
                <w:rFonts w:ascii="Arial" w:hAnsi="Arial" w:cs="Arial"/>
                <w:b/>
                <w:sz w:val="22"/>
                <w:szCs w:val="22"/>
              </w:rPr>
              <w:t>F.1</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B6568D" w:rsidRPr="006660FE" w:rsidRDefault="00B6568D">
            <w:pPr>
              <w:jc w:val="both"/>
              <w:rPr>
                <w:rFonts w:ascii="Arial" w:hAnsi="Arial" w:cs="Arial"/>
                <w:sz w:val="22"/>
                <w:szCs w:val="22"/>
              </w:rPr>
            </w:pPr>
            <w:r w:rsidRPr="006660FE">
              <w:rPr>
                <w:rFonts w:ascii="Arial" w:hAnsi="Arial" w:cs="Arial"/>
                <w:sz w:val="22"/>
                <w:szCs w:val="22"/>
              </w:rPr>
              <w:t>Implementar el sistema de gestión del riesgo vinculada a la seguridad de la carga y mantener actualizado su registro de “Seguimiento y revisión”.</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68D" w:rsidRPr="005C6FFA" w:rsidRDefault="00B6568D" w:rsidP="00AE269A">
            <w:pPr>
              <w:jc w:val="center"/>
              <w:rPr>
                <w:rFonts w:ascii="Arial" w:hAnsi="Arial" w:cs="Arial"/>
                <w:b/>
                <w:bCs/>
                <w:sz w:val="22"/>
                <w:szCs w:val="22"/>
              </w:rPr>
            </w:pPr>
            <w:r w:rsidRPr="005C6FFA">
              <w:rPr>
                <w:rFonts w:ascii="Arial" w:hAnsi="Arial" w:cs="Arial"/>
                <w:b/>
                <w:bCs/>
                <w:sz w:val="22"/>
                <w:szCs w:val="22"/>
              </w:rPr>
              <w:t>x</w:t>
            </w:r>
          </w:p>
        </w:tc>
      </w:tr>
      <w:tr w:rsidR="00D169FE" w:rsidRPr="005C6FFA" w:rsidTr="00106B2A">
        <w:trPr>
          <w:trHeight w:val="582"/>
          <w:jc w:val="center"/>
        </w:trPr>
        <w:tc>
          <w:tcPr>
            <w:tcW w:w="338" w:type="pct"/>
            <w:vMerge/>
            <w:tcBorders>
              <w:top w:val="single" w:sz="4" w:space="0" w:color="000000"/>
              <w:left w:val="single" w:sz="4" w:space="0" w:color="auto"/>
              <w:right w:val="single" w:sz="4" w:space="0" w:color="000000"/>
            </w:tcBorders>
            <w:shd w:val="clear" w:color="auto" w:fill="D9E2F3" w:themeFill="accent1" w:themeFillTint="33"/>
            <w:textDirection w:val="btLr"/>
            <w:vAlign w:val="center"/>
          </w:tcPr>
          <w:p w:rsidR="00D169FE" w:rsidRPr="005C6FFA" w:rsidRDefault="00D169FE" w:rsidP="00D169FE">
            <w:pPr>
              <w:ind w:left="113" w:right="113"/>
              <w:jc w:val="center"/>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RDefault="00D169FE" w:rsidP="00D169FE">
            <w:pPr>
              <w:shd w:val="clear" w:color="auto" w:fill="F2F2F2" w:themeFill="background1" w:themeFillShade="F2"/>
              <w:jc w:val="center"/>
              <w:rPr>
                <w:rFonts w:ascii="Arial" w:hAnsi="Arial" w:cs="Arial"/>
                <w:b/>
                <w:sz w:val="22"/>
                <w:szCs w:val="22"/>
              </w:rPr>
            </w:pPr>
            <w:r w:rsidRPr="006660FE">
              <w:rPr>
                <w:rFonts w:ascii="Arial" w:hAnsi="Arial" w:cs="Arial"/>
                <w:b/>
                <w:sz w:val="22"/>
                <w:szCs w:val="22"/>
              </w:rPr>
              <w:t>F.2</w:t>
            </w:r>
          </w:p>
        </w:tc>
        <w:tc>
          <w:tcPr>
            <w:tcW w:w="3003" w:type="pct"/>
            <w:tcBorders>
              <w:top w:val="single" w:sz="4" w:space="0" w:color="000000"/>
              <w:left w:val="single" w:sz="4" w:space="0" w:color="auto"/>
              <w:bottom w:val="single" w:sz="4" w:space="0" w:color="000000"/>
              <w:right w:val="single" w:sz="4" w:space="0" w:color="000000"/>
            </w:tcBorders>
            <w:shd w:val="clear" w:color="auto" w:fill="auto"/>
          </w:tcPr>
          <w:p w:rsidR="00D169FE" w:rsidRPr="006660FE" w:rsidRDefault="00D169FE" w:rsidP="00D169FE">
            <w:pPr>
              <w:jc w:val="both"/>
              <w:rPr>
                <w:rFonts w:ascii="Arial" w:hAnsi="Arial" w:cs="Arial"/>
                <w:sz w:val="22"/>
                <w:szCs w:val="22"/>
              </w:rPr>
            </w:pPr>
            <w:r w:rsidRPr="006660FE">
              <w:rPr>
                <w:rFonts w:ascii="Arial" w:hAnsi="Arial" w:cs="Arial"/>
                <w:sz w:val="22"/>
                <w:szCs w:val="22"/>
              </w:rPr>
              <w:t>Un local con un área mínima según la clase de depósito:</w:t>
            </w:r>
          </w:p>
          <w:p w:rsidR="00D169FE" w:rsidRPr="006660FE" w:rsidRDefault="00D169FE" w:rsidP="00D169FE">
            <w:pPr>
              <w:pStyle w:val="Prrafodelista"/>
              <w:spacing w:after="0" w:line="240" w:lineRule="auto"/>
              <w:ind w:left="0"/>
              <w:jc w:val="both"/>
              <w:rPr>
                <w:rFonts w:ascii="Arial" w:eastAsia="Times New Roman" w:hAnsi="Arial" w:cs="Arial"/>
                <w:lang w:val="es-ES" w:eastAsia="es-ES"/>
              </w:rPr>
            </w:pPr>
          </w:p>
          <w:p w:rsidR="00D169FE" w:rsidRPr="006660FE" w:rsidRDefault="00D169FE" w:rsidP="00D169FE">
            <w:pPr>
              <w:pStyle w:val="Prrafodelista"/>
              <w:spacing w:after="0" w:line="240" w:lineRule="auto"/>
              <w:ind w:left="0"/>
              <w:jc w:val="both"/>
              <w:rPr>
                <w:rFonts w:ascii="Arial" w:eastAsia="Times New Roman" w:hAnsi="Arial" w:cs="Arial"/>
                <w:lang w:val="es-ES" w:eastAsia="es-ES"/>
              </w:rPr>
            </w:pPr>
            <w:r w:rsidRPr="006660FE">
              <w:rPr>
                <w:rFonts w:ascii="Arial" w:eastAsia="Times New Roman" w:hAnsi="Arial" w:cs="Arial"/>
                <w:lang w:val="es-ES" w:eastAsia="es-ES"/>
              </w:rPr>
              <w:t>1 Depósitos temporales:</w:t>
            </w:r>
          </w:p>
          <w:p w:rsidR="00D169FE" w:rsidRPr="006660FE" w:rsidRDefault="00D169FE" w:rsidP="00D169FE">
            <w:pPr>
              <w:pStyle w:val="Prrafodelista"/>
              <w:spacing w:after="0" w:line="240" w:lineRule="auto"/>
              <w:ind w:left="195"/>
              <w:jc w:val="both"/>
              <w:rPr>
                <w:rFonts w:ascii="Arial" w:eastAsia="Times New Roman" w:hAnsi="Arial" w:cs="Arial"/>
                <w:lang w:val="es-ES" w:eastAsia="es-ES"/>
              </w:rPr>
            </w:pPr>
            <w:r w:rsidRPr="006660FE">
              <w:rPr>
                <w:rFonts w:ascii="Arial" w:eastAsia="Times New Roman" w:hAnsi="Arial" w:cs="Arial"/>
                <w:lang w:val="es-ES" w:eastAsia="es-ES"/>
              </w:rPr>
              <w:t>a. Para carga marítima: cinco mil metros cuadrados (5 000,00 m</w:t>
            </w:r>
            <w:r w:rsidRPr="006660FE">
              <w:rPr>
                <w:rFonts w:ascii="Arial" w:eastAsia="Times New Roman" w:hAnsi="Arial" w:cs="Arial"/>
                <w:vertAlign w:val="superscript"/>
                <w:lang w:val="es-ES" w:eastAsia="es-ES"/>
              </w:rPr>
              <w:t>2</w:t>
            </w:r>
            <w:r w:rsidRPr="006660FE">
              <w:rPr>
                <w:rFonts w:ascii="Arial" w:eastAsia="Times New Roman" w:hAnsi="Arial" w:cs="Arial"/>
                <w:lang w:val="es-ES" w:eastAsia="es-ES"/>
              </w:rPr>
              <w:t>).</w:t>
            </w:r>
          </w:p>
          <w:p w:rsidR="00D169FE" w:rsidRPr="006660FE" w:rsidRDefault="00D169FE" w:rsidP="00D169FE">
            <w:pPr>
              <w:pStyle w:val="Prrafodelista"/>
              <w:spacing w:after="0" w:line="240" w:lineRule="auto"/>
              <w:ind w:left="195"/>
              <w:jc w:val="both"/>
              <w:rPr>
                <w:rFonts w:ascii="Arial" w:eastAsia="Times New Roman" w:hAnsi="Arial" w:cs="Arial"/>
                <w:lang w:val="es-ES" w:eastAsia="es-ES"/>
              </w:rPr>
            </w:pPr>
            <w:r w:rsidRPr="006660FE">
              <w:rPr>
                <w:rFonts w:ascii="Arial" w:eastAsia="Times New Roman" w:hAnsi="Arial" w:cs="Arial"/>
                <w:lang w:val="es-ES" w:eastAsia="es-ES"/>
              </w:rPr>
              <w:t>De requerirse adicionalmente autorización para carga aérea o terrestre, no será exigible incrementar el área mínima.</w:t>
            </w:r>
          </w:p>
          <w:p w:rsidR="00D169FE" w:rsidRPr="006660FE" w:rsidRDefault="00D169FE" w:rsidP="00D169FE">
            <w:pPr>
              <w:pStyle w:val="Prrafodelista"/>
              <w:spacing w:after="0" w:line="240" w:lineRule="auto"/>
              <w:ind w:left="195"/>
              <w:jc w:val="both"/>
              <w:rPr>
                <w:rFonts w:ascii="Arial" w:eastAsia="Times New Roman" w:hAnsi="Arial" w:cs="Arial"/>
                <w:lang w:val="es-ES" w:eastAsia="es-ES"/>
              </w:rPr>
            </w:pPr>
            <w:r w:rsidRPr="006660FE">
              <w:rPr>
                <w:rFonts w:ascii="Arial" w:eastAsia="Times New Roman" w:hAnsi="Arial" w:cs="Arial"/>
                <w:lang w:val="es-ES" w:eastAsia="es-ES"/>
              </w:rPr>
              <w:t>b. Para carga aérea, envíos de entrega rápida y carga terrestre: dos mil metros cuadrados (2,000.00 m</w:t>
            </w:r>
            <w:r w:rsidRPr="006660FE">
              <w:rPr>
                <w:rFonts w:ascii="Arial" w:eastAsia="Times New Roman" w:hAnsi="Arial" w:cs="Arial"/>
                <w:vertAlign w:val="superscript"/>
                <w:lang w:val="es-ES" w:eastAsia="es-ES"/>
              </w:rPr>
              <w:t>2</w:t>
            </w:r>
            <w:r w:rsidRPr="006660FE">
              <w:rPr>
                <w:rFonts w:ascii="Arial" w:eastAsia="Times New Roman" w:hAnsi="Arial" w:cs="Arial"/>
                <w:lang w:val="es-ES" w:eastAsia="es-ES"/>
              </w:rPr>
              <w:t>).</w:t>
            </w:r>
          </w:p>
          <w:p w:rsidR="00D169FE" w:rsidRPr="006660FE" w:rsidRDefault="00D169FE" w:rsidP="00D169FE">
            <w:pPr>
              <w:pStyle w:val="Prrafodelista"/>
              <w:spacing w:after="0" w:line="240" w:lineRule="auto"/>
              <w:ind w:left="195"/>
              <w:jc w:val="both"/>
              <w:rPr>
                <w:rFonts w:ascii="Arial" w:eastAsia="Times New Roman" w:hAnsi="Arial" w:cs="Arial"/>
                <w:lang w:val="es-ES" w:eastAsia="es-ES"/>
              </w:rPr>
            </w:pPr>
            <w:r w:rsidRPr="006660FE">
              <w:rPr>
                <w:rFonts w:ascii="Arial" w:eastAsia="Times New Roman" w:hAnsi="Arial" w:cs="Arial"/>
                <w:lang w:val="es-ES" w:eastAsia="es-ES"/>
              </w:rPr>
              <w:t>De requerirse adicionalmente autorización para carga aérea, carga terrestre o envíos de entrega rápida, no será exigible incrementar el área mínima.</w:t>
            </w:r>
          </w:p>
          <w:p w:rsidR="00D169FE" w:rsidRPr="006660FE" w:rsidRDefault="00D169FE" w:rsidP="00D169FE">
            <w:pPr>
              <w:pStyle w:val="Prrafodelista"/>
              <w:spacing w:after="0" w:line="240" w:lineRule="auto"/>
              <w:ind w:left="195"/>
              <w:jc w:val="both"/>
              <w:rPr>
                <w:rFonts w:ascii="Arial" w:eastAsia="Times New Roman" w:hAnsi="Arial" w:cs="Arial"/>
                <w:lang w:val="es-ES" w:eastAsia="es-ES"/>
              </w:rPr>
            </w:pPr>
            <w:r w:rsidRPr="006660FE">
              <w:rPr>
                <w:rFonts w:ascii="Arial" w:eastAsia="Times New Roman" w:hAnsi="Arial" w:cs="Arial"/>
                <w:lang w:val="es-ES" w:eastAsia="es-ES"/>
              </w:rPr>
              <w:t>c. Para carga fluvial o lacustre: quinientos metros cuadrados (500,00 m</w:t>
            </w:r>
            <w:r w:rsidRPr="006660FE">
              <w:rPr>
                <w:rFonts w:ascii="Arial" w:eastAsia="Times New Roman" w:hAnsi="Arial" w:cs="Arial"/>
                <w:vertAlign w:val="superscript"/>
                <w:lang w:val="es-ES" w:eastAsia="es-ES"/>
              </w:rPr>
              <w:t>2</w:t>
            </w:r>
            <w:r w:rsidRPr="006660FE">
              <w:rPr>
                <w:rFonts w:ascii="Arial" w:eastAsia="Times New Roman" w:hAnsi="Arial" w:cs="Arial"/>
                <w:lang w:val="es-ES" w:eastAsia="es-ES"/>
              </w:rPr>
              <w:t>).</w:t>
            </w:r>
          </w:p>
          <w:p w:rsidR="00D169FE" w:rsidRPr="006660FE" w:rsidRDefault="00D169FE" w:rsidP="00D169FE">
            <w:pPr>
              <w:pStyle w:val="Prrafodelista"/>
              <w:spacing w:after="0" w:line="240" w:lineRule="auto"/>
              <w:ind w:left="195"/>
              <w:jc w:val="both"/>
              <w:rPr>
                <w:rFonts w:ascii="Arial" w:eastAsia="Times New Roman" w:hAnsi="Arial" w:cs="Arial"/>
                <w:lang w:val="es-ES" w:eastAsia="es-ES"/>
              </w:rPr>
            </w:pPr>
            <w:r w:rsidRPr="006660FE">
              <w:rPr>
                <w:rFonts w:ascii="Arial" w:eastAsia="Times New Roman" w:hAnsi="Arial" w:cs="Arial"/>
                <w:lang w:val="es-ES" w:eastAsia="es-ES"/>
              </w:rPr>
              <w:t>d. Para los envíos postales: doscientos metros cuadrados (200,00 m</w:t>
            </w:r>
            <w:r w:rsidRPr="006660FE">
              <w:rPr>
                <w:rFonts w:ascii="Arial" w:eastAsia="Times New Roman" w:hAnsi="Arial" w:cs="Arial"/>
                <w:vertAlign w:val="superscript"/>
                <w:lang w:val="es-ES" w:eastAsia="es-ES"/>
              </w:rPr>
              <w:t>2</w:t>
            </w:r>
            <w:r w:rsidRPr="006660FE">
              <w:rPr>
                <w:rFonts w:ascii="Arial" w:eastAsia="Times New Roman" w:hAnsi="Arial" w:cs="Arial"/>
                <w:lang w:val="es-ES" w:eastAsia="es-ES"/>
              </w:rPr>
              <w:t>).</w:t>
            </w:r>
          </w:p>
          <w:p w:rsidR="00D169FE" w:rsidRPr="006660FE" w:rsidRDefault="00D169FE" w:rsidP="00D169FE">
            <w:pPr>
              <w:pStyle w:val="Prrafodelista"/>
              <w:spacing w:after="0" w:line="240" w:lineRule="auto"/>
              <w:ind w:left="0"/>
              <w:jc w:val="both"/>
              <w:rPr>
                <w:rFonts w:ascii="Arial" w:eastAsia="Times New Roman" w:hAnsi="Arial" w:cs="Arial"/>
                <w:lang w:val="es-ES" w:eastAsia="es-ES"/>
              </w:rPr>
            </w:pPr>
          </w:p>
          <w:p w:rsidR="00D169FE" w:rsidRPr="006660FE" w:rsidRDefault="00D169FE" w:rsidP="00D169FE">
            <w:pPr>
              <w:pStyle w:val="Prrafodelista"/>
              <w:spacing w:after="0" w:line="240" w:lineRule="auto"/>
              <w:ind w:left="195"/>
              <w:jc w:val="both"/>
              <w:rPr>
                <w:rFonts w:ascii="Arial" w:hAnsi="Arial" w:cs="Arial"/>
              </w:rPr>
            </w:pPr>
            <w:r w:rsidRPr="006660FE">
              <w:rPr>
                <w:rFonts w:ascii="Arial" w:hAnsi="Arial" w:cs="Arial"/>
              </w:rPr>
              <w:t>En el caso de los depósitos temporales que se ubiquen dentro del puerto, aeropuerto, terminal terrestre internacional o puesto de control fronterizo, la Administración Aduanera puede autorizar un área de menor superficie.</w:t>
            </w:r>
          </w:p>
          <w:p w:rsidR="00D169FE" w:rsidRPr="006660FE" w:rsidRDefault="00D169FE" w:rsidP="00D169FE">
            <w:pPr>
              <w:pStyle w:val="Prrafodelista"/>
              <w:spacing w:after="0" w:line="240" w:lineRule="auto"/>
              <w:ind w:left="195"/>
              <w:jc w:val="both"/>
              <w:rPr>
                <w:rFonts w:ascii="Arial" w:eastAsia="Times New Roman" w:hAnsi="Arial" w:cs="Arial"/>
                <w:lang w:val="es-ES" w:eastAsia="es-ES"/>
              </w:rPr>
            </w:pPr>
          </w:p>
          <w:p w:rsidR="00D169FE" w:rsidRPr="006660FE" w:rsidRDefault="00D169FE" w:rsidP="00D169FE">
            <w:pPr>
              <w:jc w:val="both"/>
              <w:rPr>
                <w:rFonts w:ascii="Arial" w:eastAsiaTheme="minorHAnsi" w:hAnsi="Arial" w:cs="Arial"/>
                <w:sz w:val="22"/>
                <w:szCs w:val="22"/>
                <w:lang w:val="es-PE" w:eastAsia="en-US"/>
              </w:rPr>
            </w:pPr>
            <w:r w:rsidRPr="006660FE">
              <w:rPr>
                <w:rFonts w:ascii="Arial" w:hAnsi="Arial" w:cs="Arial"/>
                <w:sz w:val="22"/>
                <w:szCs w:val="22"/>
              </w:rPr>
              <w:t>2 Depósitos aduaneros:</w:t>
            </w:r>
          </w:p>
          <w:p w:rsidR="00D169FE" w:rsidRPr="006660FE" w:rsidRDefault="00D169FE" w:rsidP="00D169FE">
            <w:pPr>
              <w:pStyle w:val="Prrafodelista"/>
              <w:spacing w:after="0" w:line="240" w:lineRule="auto"/>
              <w:ind w:left="195"/>
              <w:jc w:val="both"/>
              <w:rPr>
                <w:rFonts w:ascii="Arial" w:eastAsia="Times New Roman" w:hAnsi="Arial" w:cs="Arial"/>
                <w:lang w:val="es-ES" w:eastAsia="es-ES"/>
              </w:rPr>
            </w:pPr>
            <w:r w:rsidRPr="006660FE">
              <w:rPr>
                <w:rFonts w:ascii="Arial" w:eastAsia="Times New Roman" w:hAnsi="Arial" w:cs="Arial"/>
                <w:lang w:val="es-ES" w:eastAsia="es-ES"/>
              </w:rPr>
              <w:t>a. Públicos: tres mil metros cuadrados (3 000,00 m</w:t>
            </w:r>
            <w:r w:rsidRPr="006660FE">
              <w:rPr>
                <w:rFonts w:ascii="Arial" w:eastAsia="Times New Roman" w:hAnsi="Arial" w:cs="Arial"/>
                <w:vertAlign w:val="superscript"/>
                <w:lang w:val="es-ES" w:eastAsia="es-ES"/>
              </w:rPr>
              <w:t>2</w:t>
            </w:r>
            <w:r w:rsidRPr="006660FE">
              <w:rPr>
                <w:rFonts w:ascii="Arial" w:eastAsia="Times New Roman" w:hAnsi="Arial" w:cs="Arial"/>
                <w:lang w:val="es-ES" w:eastAsia="es-ES"/>
              </w:rPr>
              <w:t>).</w:t>
            </w:r>
          </w:p>
          <w:p w:rsidR="00D169FE" w:rsidRPr="006660FE" w:rsidRDefault="00D169FE" w:rsidP="00D169FE">
            <w:pPr>
              <w:pStyle w:val="Prrafodelista"/>
              <w:spacing w:after="0" w:line="240" w:lineRule="auto"/>
              <w:ind w:left="195"/>
              <w:jc w:val="both"/>
              <w:rPr>
                <w:rFonts w:ascii="Arial" w:eastAsia="Times New Roman" w:hAnsi="Arial" w:cs="Arial"/>
                <w:lang w:val="es-ES" w:eastAsia="es-ES"/>
              </w:rPr>
            </w:pPr>
            <w:r w:rsidRPr="006660FE">
              <w:rPr>
                <w:rFonts w:ascii="Arial" w:eastAsia="Times New Roman" w:hAnsi="Arial" w:cs="Arial"/>
                <w:lang w:val="es-ES" w:eastAsia="es-ES"/>
              </w:rPr>
              <w:t>b. Privados: mil metros cuadrados (1 000,00 m</w:t>
            </w:r>
            <w:r w:rsidRPr="006660FE">
              <w:rPr>
                <w:rFonts w:ascii="Arial" w:eastAsia="Times New Roman" w:hAnsi="Arial" w:cs="Arial"/>
                <w:vertAlign w:val="superscript"/>
                <w:lang w:val="es-ES" w:eastAsia="es-ES"/>
              </w:rPr>
              <w:t>2</w:t>
            </w:r>
            <w:r w:rsidRPr="006660FE">
              <w:rPr>
                <w:rFonts w:ascii="Arial" w:eastAsia="Times New Roman" w:hAnsi="Arial" w:cs="Arial"/>
                <w:lang w:val="es-ES" w:eastAsia="es-ES"/>
              </w:rPr>
              <w:t>).</w:t>
            </w:r>
          </w:p>
          <w:p w:rsidR="00D169FE" w:rsidRPr="006660FE" w:rsidRDefault="00D169FE" w:rsidP="00D169FE">
            <w:pPr>
              <w:pStyle w:val="Prrafodelista"/>
              <w:spacing w:after="0" w:line="240" w:lineRule="auto"/>
              <w:ind w:left="0"/>
              <w:jc w:val="both"/>
              <w:rPr>
                <w:rFonts w:ascii="Arial" w:eastAsia="Times New Roman" w:hAnsi="Arial" w:cs="Arial"/>
                <w:lang w:val="es-ES" w:eastAsia="es-ES"/>
              </w:rPr>
            </w:pPr>
          </w:p>
          <w:p w:rsidR="00D169FE" w:rsidRPr="006660FE" w:rsidRDefault="00D169FE" w:rsidP="00D169FE">
            <w:pPr>
              <w:pStyle w:val="Prrafodelista"/>
              <w:spacing w:after="0" w:line="240" w:lineRule="auto"/>
              <w:ind w:left="0"/>
              <w:jc w:val="both"/>
              <w:rPr>
                <w:rFonts w:ascii="Arial" w:eastAsia="Times New Roman" w:hAnsi="Arial" w:cs="Arial"/>
                <w:lang w:val="es-ES" w:eastAsia="es-ES"/>
              </w:rPr>
            </w:pPr>
            <w:r w:rsidRPr="006660FE">
              <w:rPr>
                <w:rFonts w:ascii="Arial" w:eastAsia="Times New Roman" w:hAnsi="Arial" w:cs="Arial"/>
                <w:lang w:val="es-ES" w:eastAsia="es-ES"/>
              </w:rPr>
              <w:lastRenderedPageBreak/>
              <w:t>3 Depósitos BMUA:</w:t>
            </w:r>
          </w:p>
          <w:p w:rsidR="00D169FE" w:rsidRPr="006660FE" w:rsidRDefault="00D169FE" w:rsidP="00D169FE">
            <w:pPr>
              <w:pStyle w:val="Prrafodelista"/>
              <w:spacing w:after="0" w:line="240" w:lineRule="auto"/>
              <w:ind w:left="195"/>
              <w:jc w:val="both"/>
              <w:rPr>
                <w:rFonts w:ascii="Arial" w:eastAsia="Times New Roman" w:hAnsi="Arial" w:cs="Arial"/>
                <w:lang w:val="es-ES" w:eastAsia="es-ES"/>
              </w:rPr>
            </w:pPr>
            <w:r w:rsidRPr="006660FE">
              <w:rPr>
                <w:rFonts w:ascii="Arial" w:eastAsia="Times New Roman" w:hAnsi="Arial" w:cs="Arial"/>
                <w:lang w:val="es-ES" w:eastAsia="es-ES"/>
              </w:rPr>
              <w:t xml:space="preserve">a. Dentro de un Aeropuerto Internacional o Nacional: No requieren de un área mínima </w:t>
            </w:r>
          </w:p>
          <w:p w:rsidR="00D169FE" w:rsidRPr="006660FE" w:rsidRDefault="00D169FE" w:rsidP="00D169FE">
            <w:pPr>
              <w:pStyle w:val="Prrafodelista"/>
              <w:spacing w:after="0" w:line="240" w:lineRule="auto"/>
              <w:ind w:left="195"/>
              <w:jc w:val="both"/>
              <w:rPr>
                <w:rFonts w:ascii="Arial" w:eastAsia="Times New Roman" w:hAnsi="Arial" w:cs="Arial"/>
                <w:lang w:val="es-ES" w:eastAsia="es-ES"/>
              </w:rPr>
            </w:pPr>
            <w:r w:rsidRPr="006660FE">
              <w:rPr>
                <w:rFonts w:ascii="Arial" w:eastAsia="Times New Roman" w:hAnsi="Arial" w:cs="Arial"/>
                <w:lang w:val="es-ES" w:eastAsia="es-ES"/>
              </w:rPr>
              <w:t>b. Fuera de un Aeropuerto Internacional o Nacional: doscientos metros cuadrados (200,00 m</w:t>
            </w:r>
            <w:r w:rsidRPr="006660FE">
              <w:rPr>
                <w:rFonts w:ascii="Arial" w:eastAsia="Times New Roman" w:hAnsi="Arial" w:cs="Arial"/>
                <w:vertAlign w:val="superscript"/>
                <w:lang w:val="es-ES" w:eastAsia="es-ES"/>
              </w:rPr>
              <w:t>2</w:t>
            </w:r>
            <w:r w:rsidRPr="006660FE">
              <w:rPr>
                <w:rFonts w:ascii="Arial" w:eastAsia="Times New Roman" w:hAnsi="Arial" w:cs="Arial"/>
                <w:lang w:val="es-ES" w:eastAsia="es-ES"/>
              </w:rPr>
              <w:t>).</w:t>
            </w:r>
          </w:p>
          <w:p w:rsidR="00D169FE" w:rsidRPr="006660FE" w:rsidRDefault="00D169FE" w:rsidP="00D169FE">
            <w:pPr>
              <w:pStyle w:val="Prrafodelista"/>
              <w:spacing w:after="0" w:line="240" w:lineRule="auto"/>
              <w:ind w:left="0"/>
              <w:jc w:val="both"/>
              <w:rPr>
                <w:rFonts w:ascii="Arial" w:eastAsia="Times New Roman" w:hAnsi="Arial" w:cs="Arial"/>
                <w:lang w:val="es-ES" w:eastAsia="es-ES"/>
              </w:rPr>
            </w:pPr>
          </w:p>
          <w:p w:rsidR="00D169FE" w:rsidRPr="006660FE" w:rsidRDefault="00D169FE" w:rsidP="00D169FE">
            <w:pPr>
              <w:pStyle w:val="Prrafodelista"/>
              <w:spacing w:after="0" w:line="240" w:lineRule="auto"/>
              <w:ind w:left="0"/>
              <w:jc w:val="both"/>
              <w:rPr>
                <w:rFonts w:ascii="Arial" w:hAnsi="Arial" w:cs="Arial"/>
              </w:rPr>
            </w:pPr>
            <w:r w:rsidRPr="006660FE">
              <w:rPr>
                <w:rFonts w:ascii="Arial" w:eastAsia="Times New Roman" w:hAnsi="Arial" w:cs="Arial"/>
                <w:lang w:val="es-ES" w:eastAsia="es-ES"/>
              </w:rPr>
              <w:t>4. Almacenes libres (</w:t>
            </w:r>
            <w:proofErr w:type="spellStart"/>
            <w:r w:rsidRPr="006660FE">
              <w:rPr>
                <w:rFonts w:ascii="Arial" w:eastAsia="Times New Roman" w:hAnsi="Arial" w:cs="Arial"/>
                <w:lang w:val="es-ES" w:eastAsia="es-ES"/>
              </w:rPr>
              <w:t>Duty</w:t>
            </w:r>
            <w:proofErr w:type="spellEnd"/>
            <w:r w:rsidRPr="006660FE">
              <w:rPr>
                <w:rFonts w:ascii="Arial" w:eastAsia="Times New Roman" w:hAnsi="Arial" w:cs="Arial"/>
                <w:lang w:val="es-ES" w:eastAsia="es-ES"/>
              </w:rPr>
              <w:t xml:space="preserve"> free) no requieren de un área mínima y deben estar ubicados dentro de un puerto o aeropuerto Internacional.</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both"/>
              <w:rPr>
                <w:rFonts w:ascii="Arial" w:hAnsi="Arial" w:cs="Arial"/>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r>
      <w:tr w:rsidR="00D169FE" w:rsidRPr="005C6FFA" w:rsidTr="00106B2A">
        <w:trPr>
          <w:trHeight w:val="582"/>
          <w:jc w:val="center"/>
        </w:trPr>
        <w:tc>
          <w:tcPr>
            <w:tcW w:w="338" w:type="pct"/>
            <w:vMerge/>
            <w:tcBorders>
              <w:top w:val="single" w:sz="4" w:space="0" w:color="000000"/>
              <w:left w:val="single" w:sz="4" w:space="0" w:color="auto"/>
              <w:right w:val="single" w:sz="4" w:space="0" w:color="000000"/>
            </w:tcBorders>
            <w:shd w:val="clear" w:color="auto" w:fill="D9E2F3" w:themeFill="accent1" w:themeFillTint="33"/>
            <w:textDirection w:val="btLr"/>
            <w:vAlign w:val="center"/>
          </w:tcPr>
          <w:p w:rsidR="00D169FE" w:rsidRPr="005C6FFA" w:rsidRDefault="00D169FE" w:rsidP="00D169FE">
            <w:pPr>
              <w:ind w:left="113" w:right="113"/>
              <w:jc w:val="center"/>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RDefault="00D169FE" w:rsidP="00D169FE">
            <w:pPr>
              <w:pStyle w:val="Prrafodelista"/>
              <w:spacing w:after="0" w:line="240" w:lineRule="auto"/>
              <w:ind w:left="180" w:hanging="180"/>
              <w:jc w:val="center"/>
              <w:rPr>
                <w:rFonts w:ascii="Arial" w:eastAsia="Times New Roman" w:hAnsi="Arial" w:cs="Arial"/>
                <w:b/>
                <w:lang w:val="es-ES" w:eastAsia="es-ES"/>
              </w:rPr>
            </w:pPr>
            <w:r w:rsidRPr="006660FE">
              <w:rPr>
                <w:rFonts w:ascii="Arial" w:hAnsi="Arial" w:cs="Arial"/>
                <w:b/>
              </w:rPr>
              <w:t>F.3</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D169FE" w:rsidRPr="006660FE" w:rsidRDefault="00D169FE" w:rsidP="00D169FE">
            <w:pPr>
              <w:pStyle w:val="Prrafodelista"/>
              <w:spacing w:after="0" w:line="240" w:lineRule="auto"/>
              <w:ind w:left="0"/>
              <w:jc w:val="both"/>
              <w:rPr>
                <w:rFonts w:ascii="Arial" w:eastAsia="Times New Roman" w:hAnsi="Arial" w:cs="Arial"/>
                <w:lang w:val="es-ES" w:eastAsia="es-ES"/>
              </w:rPr>
            </w:pPr>
            <w:r w:rsidRPr="006660FE">
              <w:rPr>
                <w:rFonts w:ascii="Arial" w:eastAsia="Times New Roman" w:hAnsi="Arial" w:cs="Arial"/>
                <w:lang w:val="es-ES" w:eastAsia="es-ES"/>
              </w:rPr>
              <w:t>Disponer de un sistema de monitoreo por cámaras de televisión que permita supervisar las operaciones que se realizan; según las disposiciones de la Administración Aduanera.</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pStyle w:val="Prrafodelista"/>
              <w:rPr>
                <w:rFonts w:ascii="Arial" w:hAnsi="Arial" w:cs="Arial"/>
                <w:color w:val="0070C0"/>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r>
      <w:tr w:rsidR="00D169FE" w:rsidRPr="005C6FFA" w:rsidTr="00106B2A">
        <w:trPr>
          <w:trHeight w:val="582"/>
          <w:jc w:val="center"/>
        </w:trPr>
        <w:tc>
          <w:tcPr>
            <w:tcW w:w="338" w:type="pct"/>
            <w:vMerge/>
            <w:tcBorders>
              <w:top w:val="single" w:sz="4" w:space="0" w:color="000000"/>
              <w:left w:val="single" w:sz="4" w:space="0" w:color="auto"/>
              <w:right w:val="single" w:sz="4" w:space="0" w:color="000000"/>
            </w:tcBorders>
            <w:shd w:val="clear" w:color="auto" w:fill="D9E2F3" w:themeFill="accent1" w:themeFillTint="33"/>
            <w:textDirection w:val="btLr"/>
            <w:vAlign w:val="center"/>
          </w:tcPr>
          <w:p w:rsidR="00D169FE" w:rsidRPr="005C6FFA" w:rsidRDefault="00D169FE" w:rsidP="00D169FE">
            <w:pPr>
              <w:ind w:left="113" w:right="113"/>
              <w:jc w:val="center"/>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RDefault="00D169FE" w:rsidP="00D169FE">
            <w:pPr>
              <w:pStyle w:val="Prrafodelista"/>
              <w:spacing w:after="0" w:line="240" w:lineRule="auto"/>
              <w:ind w:left="180" w:hanging="180"/>
              <w:jc w:val="center"/>
              <w:rPr>
                <w:rFonts w:ascii="Arial" w:eastAsia="Times New Roman" w:hAnsi="Arial" w:cs="Arial"/>
                <w:b/>
                <w:lang w:val="es-ES" w:eastAsia="es-ES"/>
              </w:rPr>
            </w:pPr>
            <w:r w:rsidRPr="006660FE">
              <w:rPr>
                <w:rFonts w:ascii="Arial" w:eastAsia="Times New Roman" w:hAnsi="Arial" w:cs="Arial"/>
                <w:b/>
                <w:lang w:val="es-ES" w:eastAsia="es-ES"/>
              </w:rPr>
              <w:t>F.4</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D169FE" w:rsidRPr="006660FE" w:rsidRDefault="00D169FE" w:rsidP="00D169FE">
            <w:pPr>
              <w:pStyle w:val="Prrafodelista"/>
              <w:spacing w:after="0" w:line="240" w:lineRule="auto"/>
              <w:ind w:left="180" w:hanging="180"/>
              <w:jc w:val="both"/>
              <w:rPr>
                <w:rFonts w:ascii="Arial" w:eastAsia="Times New Roman" w:hAnsi="Arial" w:cs="Arial"/>
                <w:lang w:val="es-ES" w:eastAsia="es-ES"/>
              </w:rPr>
            </w:pPr>
            <w:r w:rsidRPr="006660FE">
              <w:rPr>
                <w:rFonts w:ascii="Arial" w:eastAsia="Times New Roman" w:hAnsi="Arial" w:cs="Arial"/>
                <w:lang w:val="es-ES" w:eastAsia="es-ES"/>
              </w:rPr>
              <w:t>c) Contar con un cerco perimétrico que garantice la integridad y seguridad de la carga.</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pStyle w:val="Prrafodelista"/>
              <w:rPr>
                <w:rFonts w:ascii="Arial" w:hAnsi="Arial" w:cs="Arial"/>
                <w:color w:val="0070C0"/>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r>
      <w:tr w:rsidR="00D169FE" w:rsidRPr="005C6FFA" w:rsidTr="00106B2A">
        <w:trPr>
          <w:trHeight w:val="582"/>
          <w:jc w:val="center"/>
        </w:trPr>
        <w:tc>
          <w:tcPr>
            <w:tcW w:w="338" w:type="pct"/>
            <w:vMerge/>
            <w:tcBorders>
              <w:top w:val="single" w:sz="4" w:space="0" w:color="000000"/>
              <w:left w:val="single" w:sz="4" w:space="0" w:color="auto"/>
              <w:right w:val="single" w:sz="4" w:space="0" w:color="000000"/>
            </w:tcBorders>
            <w:shd w:val="clear" w:color="auto" w:fill="D9E2F3" w:themeFill="accent1" w:themeFillTint="33"/>
            <w:textDirection w:val="btLr"/>
            <w:vAlign w:val="center"/>
          </w:tcPr>
          <w:p w:rsidR="00D169FE" w:rsidRPr="005C6FFA" w:rsidRDefault="00D169FE" w:rsidP="00D169FE">
            <w:pPr>
              <w:ind w:left="113" w:right="113"/>
              <w:jc w:val="center"/>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RDefault="00D169FE" w:rsidP="00D169FE">
            <w:pPr>
              <w:pStyle w:val="Prrafodelista"/>
              <w:spacing w:after="0" w:line="240" w:lineRule="auto"/>
              <w:ind w:left="19" w:hanging="19"/>
              <w:jc w:val="center"/>
              <w:rPr>
                <w:rFonts w:ascii="Arial" w:eastAsia="Times New Roman" w:hAnsi="Arial" w:cs="Arial"/>
                <w:b/>
                <w:lang w:val="es-ES" w:eastAsia="es-ES"/>
              </w:rPr>
            </w:pPr>
            <w:r w:rsidRPr="006660FE">
              <w:rPr>
                <w:rFonts w:ascii="Arial" w:eastAsia="Times New Roman" w:hAnsi="Arial" w:cs="Arial"/>
                <w:b/>
                <w:lang w:val="es-ES" w:eastAsia="es-ES"/>
              </w:rPr>
              <w:t>F.5</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D169FE" w:rsidRPr="006660FE" w:rsidRDefault="00D169FE" w:rsidP="00D169FE">
            <w:pPr>
              <w:pStyle w:val="Prrafodelista"/>
              <w:spacing w:after="0" w:line="240" w:lineRule="auto"/>
              <w:ind w:left="0"/>
              <w:jc w:val="both"/>
              <w:rPr>
                <w:rFonts w:ascii="Arial" w:eastAsia="Times New Roman" w:hAnsi="Arial" w:cs="Arial"/>
                <w:lang w:val="es-ES" w:eastAsia="es-ES"/>
              </w:rPr>
            </w:pPr>
            <w:r w:rsidRPr="006660FE">
              <w:rPr>
                <w:rFonts w:ascii="Arial" w:eastAsia="Times New Roman" w:hAnsi="Arial" w:cs="Arial"/>
                <w:lang w:val="es-ES" w:eastAsia="es-ES"/>
              </w:rPr>
              <w:t>Contar con una zona de reconocimiento físico exclusivo para carga suelta y carga en contenedores, separada entre estos dos tipos de carga, debidamente demarcada y señalizada, con una extensión suficiente y proporcional a la operatividad fluida y segura del despacho.</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pStyle w:val="Prrafodelista"/>
              <w:rPr>
                <w:rFonts w:ascii="Arial" w:hAnsi="Arial" w:cs="Arial"/>
                <w:color w:val="0070C0"/>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r>
      <w:tr w:rsidR="00D169FE" w:rsidRPr="005C6FFA" w:rsidTr="00106B2A">
        <w:trPr>
          <w:trHeight w:val="582"/>
          <w:jc w:val="center"/>
        </w:trPr>
        <w:tc>
          <w:tcPr>
            <w:tcW w:w="338" w:type="pct"/>
            <w:vMerge/>
            <w:tcBorders>
              <w:top w:val="single" w:sz="4" w:space="0" w:color="000000"/>
              <w:left w:val="single" w:sz="4" w:space="0" w:color="auto"/>
              <w:right w:val="single" w:sz="4" w:space="0" w:color="000000"/>
            </w:tcBorders>
            <w:shd w:val="clear" w:color="auto" w:fill="D9E2F3" w:themeFill="accent1" w:themeFillTint="33"/>
            <w:textDirection w:val="btLr"/>
            <w:vAlign w:val="center"/>
          </w:tcPr>
          <w:p w:rsidR="00D169FE" w:rsidRPr="005C6FFA" w:rsidRDefault="00D169FE" w:rsidP="00D169FE">
            <w:pPr>
              <w:ind w:left="113" w:right="113"/>
              <w:jc w:val="center"/>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Del="002B6CCB" w:rsidRDefault="00D169FE" w:rsidP="00D169FE">
            <w:pPr>
              <w:pStyle w:val="Prrafodelista"/>
              <w:spacing w:after="0" w:line="240" w:lineRule="auto"/>
              <w:ind w:left="19" w:hanging="19"/>
              <w:jc w:val="center"/>
              <w:rPr>
                <w:rFonts w:ascii="Arial" w:eastAsia="Times New Roman" w:hAnsi="Arial" w:cs="Arial"/>
                <w:b/>
                <w:lang w:val="es-ES" w:eastAsia="es-ES"/>
              </w:rPr>
            </w:pPr>
            <w:r w:rsidRPr="006660FE">
              <w:rPr>
                <w:rFonts w:ascii="Arial" w:eastAsia="Times New Roman" w:hAnsi="Arial" w:cs="Arial"/>
                <w:b/>
                <w:lang w:val="es-ES" w:eastAsia="es-ES"/>
              </w:rPr>
              <w:t>F.6</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D169FE" w:rsidRPr="006660FE" w:rsidDel="002B6CCB" w:rsidRDefault="00D169FE" w:rsidP="00D169FE">
            <w:pPr>
              <w:pStyle w:val="Prrafodelista"/>
              <w:spacing w:after="0" w:line="240" w:lineRule="auto"/>
              <w:ind w:left="0"/>
              <w:jc w:val="both"/>
              <w:rPr>
                <w:rFonts w:ascii="Arial" w:eastAsia="Times New Roman" w:hAnsi="Arial" w:cs="Arial"/>
                <w:lang w:val="es-ES" w:eastAsia="es-ES"/>
              </w:rPr>
            </w:pPr>
            <w:r w:rsidRPr="006660FE">
              <w:rPr>
                <w:rFonts w:ascii="Arial" w:eastAsia="Times New Roman" w:hAnsi="Arial" w:cs="Arial"/>
                <w:lang w:val="es-ES" w:eastAsia="es-ES"/>
              </w:rPr>
              <w:t>Contar con recintos especiales para animales vivos y para mercancías que por su naturaleza o función requieran condiciones especiales de conservación, los cuales deben de estar dotados de los implementos, equipos y medidas de seguridad que garanticen la integridad física de las personas, animales o vegetales, según corresponda.</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pStyle w:val="Prrafodelista"/>
              <w:rPr>
                <w:rFonts w:ascii="Arial" w:hAnsi="Arial" w:cs="Arial"/>
                <w:color w:val="0070C0"/>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r>
      <w:tr w:rsidR="00D169FE" w:rsidRPr="005C6FFA" w:rsidTr="00106B2A">
        <w:trPr>
          <w:trHeight w:val="582"/>
          <w:jc w:val="center"/>
        </w:trPr>
        <w:tc>
          <w:tcPr>
            <w:tcW w:w="338" w:type="pct"/>
            <w:vMerge/>
            <w:tcBorders>
              <w:top w:val="single" w:sz="4" w:space="0" w:color="000000"/>
              <w:left w:val="single" w:sz="4" w:space="0" w:color="auto"/>
              <w:right w:val="single" w:sz="4" w:space="0" w:color="000000"/>
            </w:tcBorders>
            <w:shd w:val="clear" w:color="auto" w:fill="D9E2F3" w:themeFill="accent1" w:themeFillTint="33"/>
            <w:textDirection w:val="btLr"/>
            <w:vAlign w:val="center"/>
          </w:tcPr>
          <w:p w:rsidR="00D169FE" w:rsidRPr="005C6FFA" w:rsidRDefault="00D169FE" w:rsidP="00D169FE">
            <w:pPr>
              <w:ind w:left="113" w:right="113"/>
              <w:jc w:val="center"/>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RDefault="00D169FE" w:rsidP="00D169FE">
            <w:pPr>
              <w:pStyle w:val="Prrafodelista"/>
              <w:spacing w:after="0" w:line="240" w:lineRule="auto"/>
              <w:ind w:left="19" w:hanging="19"/>
              <w:jc w:val="center"/>
              <w:rPr>
                <w:rFonts w:ascii="Arial" w:eastAsia="Times New Roman" w:hAnsi="Arial" w:cs="Arial"/>
                <w:b/>
                <w:lang w:val="es-ES" w:eastAsia="es-ES"/>
              </w:rPr>
            </w:pPr>
            <w:r w:rsidRPr="006660FE">
              <w:rPr>
                <w:rFonts w:ascii="Arial" w:eastAsia="Times New Roman" w:hAnsi="Arial" w:cs="Arial"/>
                <w:b/>
                <w:lang w:val="es-ES" w:eastAsia="es-ES"/>
              </w:rPr>
              <w:t>F.7</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D169FE" w:rsidRPr="006660FE" w:rsidRDefault="00D169FE" w:rsidP="00D169FE">
            <w:pPr>
              <w:pStyle w:val="Prrafodelista"/>
              <w:shd w:val="clear" w:color="auto" w:fill="F2F2F2" w:themeFill="background1" w:themeFillShade="F2"/>
              <w:spacing w:after="0" w:line="240" w:lineRule="auto"/>
              <w:ind w:left="0"/>
              <w:jc w:val="both"/>
              <w:rPr>
                <w:rFonts w:ascii="Arial" w:eastAsia="Times New Roman" w:hAnsi="Arial" w:cs="Arial"/>
                <w:lang w:val="es-ES" w:eastAsia="es-ES"/>
              </w:rPr>
            </w:pPr>
            <w:r w:rsidRPr="006660FE">
              <w:rPr>
                <w:rFonts w:ascii="Arial" w:eastAsia="Times New Roman" w:hAnsi="Arial" w:cs="Arial"/>
                <w:lang w:val="es-ES" w:eastAsia="es-ES"/>
              </w:rPr>
              <w:t>Balanzas que cuenten con certificados de calibración vigente con valor oficial, emitidos por el INACAL o por entidades prestadoras de servicios de calibración acreditadas por esta entidad pública:</w:t>
            </w:r>
          </w:p>
          <w:p w:rsidR="00D169FE" w:rsidRPr="006660FE" w:rsidRDefault="00D169FE" w:rsidP="00D169FE">
            <w:pPr>
              <w:shd w:val="clear" w:color="auto" w:fill="F2F2F2" w:themeFill="background1" w:themeFillShade="F2"/>
              <w:ind w:left="291"/>
              <w:jc w:val="both"/>
              <w:rPr>
                <w:rFonts w:ascii="Arial" w:hAnsi="Arial" w:cs="Arial"/>
                <w:sz w:val="22"/>
                <w:szCs w:val="22"/>
              </w:rPr>
            </w:pPr>
            <w:r w:rsidRPr="006660FE">
              <w:rPr>
                <w:rFonts w:ascii="Arial" w:hAnsi="Arial" w:cs="Arial"/>
                <w:sz w:val="22"/>
                <w:szCs w:val="22"/>
              </w:rPr>
              <w:lastRenderedPageBreak/>
              <w:t>1. Balanza fija de plataforma instalada al interior del área a autorizar, para el pesaje de la carga a la entrada y salida del almacén aduanero, cuya capacidad es establecida por la Administración Aduanera; y/o</w:t>
            </w:r>
          </w:p>
          <w:p w:rsidR="00D169FE" w:rsidRPr="006660FE" w:rsidRDefault="00D169FE" w:rsidP="00D169FE">
            <w:pPr>
              <w:shd w:val="clear" w:color="auto" w:fill="F2F2F2" w:themeFill="background1" w:themeFillShade="F2"/>
              <w:ind w:left="291"/>
              <w:jc w:val="both"/>
              <w:rPr>
                <w:rFonts w:ascii="Arial" w:hAnsi="Arial" w:cs="Arial"/>
                <w:sz w:val="22"/>
                <w:szCs w:val="22"/>
              </w:rPr>
            </w:pPr>
            <w:r w:rsidRPr="006660FE">
              <w:rPr>
                <w:rFonts w:ascii="Arial" w:hAnsi="Arial" w:cs="Arial"/>
                <w:sz w:val="22"/>
                <w:szCs w:val="22"/>
              </w:rPr>
              <w:t>2. Otras balanzas adecuadas a la operatividad, según tipo de carga.</w:t>
            </w:r>
          </w:p>
          <w:p w:rsidR="00D169FE" w:rsidRPr="006660FE" w:rsidRDefault="00D169FE" w:rsidP="00D169FE">
            <w:pPr>
              <w:shd w:val="clear" w:color="auto" w:fill="F2F2F2" w:themeFill="background1" w:themeFillShade="F2"/>
              <w:ind w:left="291"/>
              <w:jc w:val="both"/>
              <w:rPr>
                <w:rFonts w:ascii="Arial" w:hAnsi="Arial" w:cs="Arial"/>
                <w:sz w:val="22"/>
                <w:szCs w:val="22"/>
              </w:rPr>
            </w:pPr>
            <w:r w:rsidRPr="006660FE">
              <w:rPr>
                <w:rFonts w:ascii="Arial" w:hAnsi="Arial" w:cs="Arial"/>
                <w:sz w:val="22"/>
                <w:szCs w:val="22"/>
              </w:rPr>
              <w:t>En el caso de los depósitos temporales que se ubiquen dentro del puerto, aeropuerto, terminal terrestre internacional o puesto de control fronterizo, la Administración Aduanera puede exceptuar el requisito de balanzas.</w:t>
            </w:r>
          </w:p>
          <w:p w:rsidR="00D169FE" w:rsidRPr="006660FE" w:rsidRDefault="00D169FE" w:rsidP="00D169FE">
            <w:pPr>
              <w:shd w:val="clear" w:color="auto" w:fill="F2F2F2" w:themeFill="background1" w:themeFillShade="F2"/>
              <w:jc w:val="both"/>
              <w:rPr>
                <w:rFonts w:ascii="Arial" w:hAnsi="Arial" w:cs="Arial"/>
                <w:sz w:val="22"/>
                <w:szCs w:val="22"/>
              </w:rPr>
            </w:pPr>
            <w:r w:rsidRPr="006660FE">
              <w:rPr>
                <w:rFonts w:ascii="Arial" w:hAnsi="Arial" w:cs="Arial"/>
                <w:sz w:val="22"/>
                <w:szCs w:val="22"/>
              </w:rPr>
              <w:t>Se exceptúa de la exigencia de balanzas de plataforma al almacén aduanero que solo custodie mercancías líquidas a granel y que las mercancías no se comercialicen por peso. En el caso de que estas mercancías se comercialicen por peso, las balanzas pueden ubicarse fuera de la zona de almacenamiento, en los supuestos que determine la Administración Aduanera.</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pStyle w:val="Prrafodelista"/>
              <w:rPr>
                <w:rFonts w:ascii="Arial" w:hAnsi="Arial" w:cs="Arial"/>
                <w:color w:val="0070C0"/>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r>
      <w:tr w:rsidR="00D169FE" w:rsidRPr="005C6FFA" w:rsidTr="00106B2A">
        <w:trPr>
          <w:trHeight w:val="582"/>
          <w:jc w:val="center"/>
        </w:trPr>
        <w:tc>
          <w:tcPr>
            <w:tcW w:w="338" w:type="pct"/>
            <w:vMerge/>
            <w:tcBorders>
              <w:top w:val="single" w:sz="4" w:space="0" w:color="000000"/>
              <w:left w:val="single" w:sz="4" w:space="0" w:color="auto"/>
              <w:right w:val="single" w:sz="4" w:space="0" w:color="000000"/>
            </w:tcBorders>
            <w:shd w:val="clear" w:color="auto" w:fill="D9E2F3" w:themeFill="accent1" w:themeFillTint="33"/>
            <w:textDirection w:val="btLr"/>
            <w:vAlign w:val="center"/>
          </w:tcPr>
          <w:p w:rsidR="00D169FE" w:rsidRPr="005C6FFA" w:rsidRDefault="00D169FE" w:rsidP="00D169FE">
            <w:pPr>
              <w:ind w:left="113" w:right="113"/>
              <w:jc w:val="center"/>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RDefault="00D169FE" w:rsidP="00D169FE">
            <w:pPr>
              <w:pStyle w:val="Prrafodelista"/>
              <w:spacing w:after="0" w:line="240" w:lineRule="auto"/>
              <w:ind w:left="19" w:hanging="19"/>
              <w:jc w:val="center"/>
              <w:rPr>
                <w:rFonts w:ascii="Arial" w:eastAsia="Times New Roman" w:hAnsi="Arial" w:cs="Arial"/>
                <w:b/>
                <w:lang w:val="es-ES" w:eastAsia="es-ES"/>
              </w:rPr>
            </w:pPr>
            <w:r w:rsidRPr="006660FE">
              <w:rPr>
                <w:rFonts w:ascii="Arial" w:eastAsia="Times New Roman" w:hAnsi="Arial" w:cs="Arial"/>
                <w:b/>
                <w:lang w:val="es-ES" w:eastAsia="es-ES"/>
              </w:rPr>
              <w:t>F.8</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D169FE" w:rsidRPr="006660FE" w:rsidRDefault="00D169FE" w:rsidP="00D169FE">
            <w:pPr>
              <w:pStyle w:val="Prrafodelista"/>
              <w:spacing w:after="0" w:line="240" w:lineRule="auto"/>
              <w:ind w:left="0"/>
              <w:jc w:val="both"/>
              <w:rPr>
                <w:rFonts w:ascii="Arial" w:eastAsia="Times New Roman" w:hAnsi="Arial" w:cs="Arial"/>
                <w:b/>
                <w:lang w:val="es-ES" w:eastAsia="es-ES"/>
              </w:rPr>
            </w:pPr>
            <w:r w:rsidRPr="006660FE">
              <w:rPr>
                <w:rFonts w:ascii="Arial" w:eastAsia="Times New Roman" w:hAnsi="Arial" w:cs="Arial"/>
                <w:lang w:val="es-ES" w:eastAsia="es-ES"/>
              </w:rPr>
              <w:t>Sistema de registro o identificación de los datos de los contenedores y de la placa única nacional de rodaje o de elementos de información similares de los vehículos que ingresan o salen de sus recintos.</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pStyle w:val="Prrafodelista"/>
              <w:rPr>
                <w:rFonts w:ascii="Arial" w:hAnsi="Arial" w:cs="Arial"/>
                <w:color w:val="0070C0"/>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r>
      <w:tr w:rsidR="00D169FE" w:rsidRPr="005C6FFA" w:rsidTr="00106B2A">
        <w:trPr>
          <w:trHeight w:val="582"/>
          <w:jc w:val="center"/>
        </w:trPr>
        <w:tc>
          <w:tcPr>
            <w:tcW w:w="338" w:type="pct"/>
            <w:vMerge/>
            <w:tcBorders>
              <w:top w:val="single" w:sz="4" w:space="0" w:color="000000"/>
              <w:left w:val="single" w:sz="4" w:space="0" w:color="auto"/>
              <w:right w:val="single" w:sz="4" w:space="0" w:color="000000"/>
            </w:tcBorders>
            <w:shd w:val="clear" w:color="auto" w:fill="D9E2F3" w:themeFill="accent1" w:themeFillTint="33"/>
            <w:textDirection w:val="btLr"/>
            <w:vAlign w:val="center"/>
          </w:tcPr>
          <w:p w:rsidR="00D169FE" w:rsidRPr="005C6FFA" w:rsidRDefault="00D169FE" w:rsidP="00D169FE">
            <w:pPr>
              <w:ind w:left="113" w:right="113"/>
              <w:jc w:val="center"/>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RDefault="00D169FE" w:rsidP="00D169FE">
            <w:pPr>
              <w:pStyle w:val="Prrafodelista"/>
              <w:spacing w:after="0" w:line="240" w:lineRule="auto"/>
              <w:ind w:left="19" w:hanging="19"/>
              <w:jc w:val="center"/>
              <w:rPr>
                <w:rFonts w:ascii="Arial" w:eastAsia="Times New Roman" w:hAnsi="Arial" w:cs="Arial"/>
                <w:b/>
                <w:lang w:val="es-ES" w:eastAsia="es-ES"/>
              </w:rPr>
            </w:pPr>
            <w:r w:rsidRPr="006660FE">
              <w:rPr>
                <w:rFonts w:ascii="Arial" w:eastAsia="Times New Roman" w:hAnsi="Arial" w:cs="Arial"/>
                <w:b/>
                <w:lang w:val="es-ES" w:eastAsia="es-ES"/>
              </w:rPr>
              <w:t>F.9</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D169FE" w:rsidRPr="006660FE" w:rsidRDefault="00D169FE" w:rsidP="00D169FE">
            <w:pPr>
              <w:pStyle w:val="Prrafodelista"/>
              <w:spacing w:after="0" w:line="240" w:lineRule="auto"/>
              <w:ind w:left="0"/>
              <w:jc w:val="both"/>
              <w:rPr>
                <w:rFonts w:ascii="Arial" w:eastAsia="Times New Roman" w:hAnsi="Arial" w:cs="Arial"/>
                <w:lang w:val="es-ES" w:eastAsia="es-ES"/>
              </w:rPr>
            </w:pPr>
            <w:r w:rsidRPr="006660FE">
              <w:rPr>
                <w:rFonts w:ascii="Arial" w:eastAsia="Times New Roman" w:hAnsi="Arial" w:cs="Arial"/>
                <w:lang w:val="es-ES" w:eastAsia="es-ES"/>
              </w:rPr>
              <w:t>Sistema de registro o identificación para el control de las personas que ingresan a sus instalaciones, incluyendo sus zonas operativas, conforme a las especificaciones técnicas mínimas que establezca la Administración Aduanera;</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pStyle w:val="Prrafodelista"/>
              <w:rPr>
                <w:rFonts w:ascii="Arial" w:hAnsi="Arial" w:cs="Arial"/>
                <w:color w:val="0070C0"/>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r>
      <w:tr w:rsidR="00D169FE" w:rsidRPr="005C6FFA" w:rsidTr="00106B2A">
        <w:trPr>
          <w:trHeight w:val="582"/>
          <w:jc w:val="center"/>
        </w:trPr>
        <w:tc>
          <w:tcPr>
            <w:tcW w:w="338" w:type="pct"/>
            <w:vMerge/>
            <w:tcBorders>
              <w:top w:val="single" w:sz="4" w:space="0" w:color="000000"/>
              <w:left w:val="single" w:sz="4" w:space="0" w:color="auto"/>
              <w:right w:val="single" w:sz="4" w:space="0" w:color="000000"/>
            </w:tcBorders>
            <w:shd w:val="clear" w:color="auto" w:fill="D9E2F3" w:themeFill="accent1" w:themeFillTint="33"/>
            <w:textDirection w:val="btLr"/>
            <w:vAlign w:val="center"/>
          </w:tcPr>
          <w:p w:rsidR="00D169FE" w:rsidRPr="005C6FFA" w:rsidRDefault="00D169FE" w:rsidP="00D169FE">
            <w:pPr>
              <w:ind w:left="113" w:right="113"/>
              <w:jc w:val="center"/>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RDefault="00D169FE" w:rsidP="00D169FE">
            <w:pPr>
              <w:pStyle w:val="Prrafodelista"/>
              <w:spacing w:after="0" w:line="240" w:lineRule="auto"/>
              <w:ind w:left="19" w:hanging="19"/>
              <w:jc w:val="center"/>
              <w:rPr>
                <w:rFonts w:ascii="Arial" w:eastAsia="Times New Roman" w:hAnsi="Arial" w:cs="Arial"/>
                <w:b/>
                <w:lang w:val="es-ES" w:eastAsia="es-ES"/>
              </w:rPr>
            </w:pPr>
            <w:r w:rsidRPr="006660FE">
              <w:rPr>
                <w:rFonts w:ascii="Arial" w:eastAsia="Times New Roman" w:hAnsi="Arial" w:cs="Arial"/>
                <w:b/>
                <w:lang w:val="es-ES" w:eastAsia="es-ES"/>
              </w:rPr>
              <w:t>F.10</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D169FE" w:rsidRPr="006660FE" w:rsidRDefault="00D169FE" w:rsidP="00D169FE">
            <w:pPr>
              <w:pStyle w:val="Prrafodelista"/>
              <w:shd w:val="clear" w:color="auto" w:fill="F2F2F2" w:themeFill="background1" w:themeFillShade="F2"/>
              <w:spacing w:after="0" w:line="240" w:lineRule="auto"/>
              <w:ind w:left="0"/>
              <w:jc w:val="both"/>
              <w:rPr>
                <w:rFonts w:ascii="Arial" w:eastAsia="Times New Roman" w:hAnsi="Arial" w:cs="Arial"/>
                <w:lang w:val="es-ES" w:eastAsia="es-ES"/>
              </w:rPr>
            </w:pPr>
            <w:r w:rsidRPr="006660FE">
              <w:rPr>
                <w:rFonts w:ascii="Arial" w:eastAsia="Times New Roman" w:hAnsi="Arial" w:cs="Arial"/>
                <w:lang w:val="es-ES" w:eastAsia="es-ES"/>
              </w:rPr>
              <w:t>Maquinarias y herramientas adecuadas para el manipuleo de la carga.</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pStyle w:val="Prrafodelista"/>
              <w:rPr>
                <w:rFonts w:ascii="Arial" w:hAnsi="Arial" w:cs="Arial"/>
                <w:color w:val="0070C0"/>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r>
      <w:tr w:rsidR="00D169FE" w:rsidRPr="005C6FFA" w:rsidTr="00106B2A">
        <w:trPr>
          <w:trHeight w:val="6017"/>
          <w:jc w:val="center"/>
        </w:trPr>
        <w:tc>
          <w:tcPr>
            <w:tcW w:w="338" w:type="pct"/>
            <w:vMerge/>
            <w:tcBorders>
              <w:left w:val="single" w:sz="4" w:space="0" w:color="auto"/>
              <w:bottom w:val="single" w:sz="4" w:space="0" w:color="000000"/>
              <w:right w:val="single" w:sz="4" w:space="0" w:color="000000"/>
            </w:tcBorders>
            <w:shd w:val="clear" w:color="auto" w:fill="D9E2F3" w:themeFill="accent1" w:themeFillTint="33"/>
          </w:tcPr>
          <w:p w:rsidR="00D169FE" w:rsidRPr="005C6FFA" w:rsidRDefault="00D169FE" w:rsidP="00D169FE">
            <w:pPr>
              <w:jc w:val="both"/>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RDefault="00D169FE" w:rsidP="00D169FE">
            <w:pPr>
              <w:pStyle w:val="Prrafodelista"/>
              <w:spacing w:after="0" w:line="240" w:lineRule="auto"/>
              <w:ind w:left="19" w:hanging="19"/>
              <w:jc w:val="center"/>
              <w:rPr>
                <w:rFonts w:ascii="Arial" w:eastAsia="Times New Roman" w:hAnsi="Arial" w:cs="Arial"/>
                <w:b/>
                <w:lang w:val="es-ES" w:eastAsia="es-ES"/>
              </w:rPr>
            </w:pPr>
            <w:r w:rsidRPr="006660FE">
              <w:rPr>
                <w:rFonts w:ascii="Arial" w:eastAsia="Times New Roman" w:hAnsi="Arial" w:cs="Arial"/>
                <w:b/>
                <w:lang w:val="es-ES" w:eastAsia="es-ES"/>
              </w:rPr>
              <w:t>F.11</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D169FE" w:rsidRPr="006660FE" w:rsidRDefault="00D169FE" w:rsidP="00D169FE">
            <w:pPr>
              <w:pStyle w:val="Prrafodelista"/>
              <w:shd w:val="clear" w:color="auto" w:fill="F2F2F2" w:themeFill="background1" w:themeFillShade="F2"/>
              <w:spacing w:after="0" w:line="240" w:lineRule="auto"/>
              <w:ind w:left="0"/>
              <w:jc w:val="both"/>
              <w:rPr>
                <w:rFonts w:ascii="Arial" w:eastAsia="Times New Roman" w:hAnsi="Arial" w:cs="Arial"/>
                <w:lang w:val="es-ES" w:eastAsia="es-ES"/>
              </w:rPr>
            </w:pPr>
            <w:r w:rsidRPr="006660FE">
              <w:rPr>
                <w:rFonts w:ascii="Arial" w:eastAsia="Times New Roman" w:hAnsi="Arial" w:cs="Arial"/>
                <w:lang w:val="es-ES" w:eastAsia="es-ES"/>
              </w:rPr>
              <w:t>Sistema de control no intrusivo para mercancías y carga.</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pStyle w:val="Prrafodelista"/>
              <w:rPr>
                <w:rFonts w:ascii="Arial" w:hAnsi="Arial" w:cs="Arial"/>
                <w:color w:val="0070C0"/>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r>
      <w:tr w:rsidR="00D169FE" w:rsidRPr="005C6FFA" w:rsidTr="00106B2A">
        <w:trPr>
          <w:trHeight w:val="582"/>
          <w:jc w:val="center"/>
        </w:trPr>
        <w:tc>
          <w:tcPr>
            <w:tcW w:w="338" w:type="pct"/>
            <w:vMerge/>
            <w:tcBorders>
              <w:left w:val="single" w:sz="4" w:space="0" w:color="auto"/>
              <w:bottom w:val="single" w:sz="4" w:space="0" w:color="000000"/>
              <w:right w:val="single" w:sz="4" w:space="0" w:color="000000"/>
            </w:tcBorders>
            <w:shd w:val="clear" w:color="auto" w:fill="D9E2F3" w:themeFill="accent1" w:themeFillTint="33"/>
          </w:tcPr>
          <w:p w:rsidR="00D169FE" w:rsidRPr="005C6FFA" w:rsidRDefault="00D169FE" w:rsidP="00D169FE">
            <w:pPr>
              <w:jc w:val="both"/>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RDefault="00D169FE" w:rsidP="00D169FE">
            <w:pPr>
              <w:pStyle w:val="Prrafodelista"/>
              <w:spacing w:after="0" w:line="240" w:lineRule="auto"/>
              <w:ind w:left="19" w:hanging="19"/>
              <w:jc w:val="center"/>
              <w:rPr>
                <w:rFonts w:ascii="Arial" w:eastAsia="Times New Roman" w:hAnsi="Arial" w:cs="Arial"/>
                <w:b/>
                <w:lang w:val="es-ES" w:eastAsia="es-ES"/>
              </w:rPr>
            </w:pPr>
            <w:r w:rsidRPr="006660FE">
              <w:rPr>
                <w:rFonts w:ascii="Arial" w:eastAsia="Times New Roman" w:hAnsi="Arial" w:cs="Arial"/>
                <w:b/>
                <w:lang w:val="es-ES" w:eastAsia="es-ES"/>
              </w:rPr>
              <w:t>F.12</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D169FE" w:rsidRPr="006660FE" w:rsidRDefault="00D169FE" w:rsidP="00D169FE">
            <w:pPr>
              <w:pStyle w:val="Prrafodelista"/>
              <w:shd w:val="clear" w:color="auto" w:fill="F2F2F2" w:themeFill="background1" w:themeFillShade="F2"/>
              <w:spacing w:after="0" w:line="240" w:lineRule="auto"/>
              <w:ind w:left="0"/>
              <w:jc w:val="both"/>
              <w:rPr>
                <w:rFonts w:ascii="Arial" w:eastAsia="Times New Roman" w:hAnsi="Arial" w:cs="Arial"/>
                <w:lang w:val="es-ES" w:eastAsia="es-ES"/>
              </w:rPr>
            </w:pPr>
            <w:r w:rsidRPr="006660FE">
              <w:rPr>
                <w:rFonts w:ascii="Arial" w:eastAsia="Times New Roman" w:hAnsi="Arial" w:cs="Arial"/>
                <w:lang w:val="es-ES" w:eastAsia="es-ES"/>
              </w:rPr>
              <w:t>Sistema y equipo de iluminación que permita efectuar eficazmente el control aduanero, incluso en horario nocturno; así como contar con luces de emergencia.</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pStyle w:val="Prrafodelista"/>
              <w:rPr>
                <w:rFonts w:ascii="Arial" w:hAnsi="Arial" w:cs="Arial"/>
                <w:color w:val="0070C0"/>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r>
      <w:tr w:rsidR="00D169FE" w:rsidRPr="005C6FFA" w:rsidTr="00106B2A">
        <w:trPr>
          <w:trHeight w:val="582"/>
          <w:jc w:val="center"/>
        </w:trPr>
        <w:tc>
          <w:tcPr>
            <w:tcW w:w="338" w:type="pct"/>
            <w:vMerge/>
            <w:tcBorders>
              <w:left w:val="single" w:sz="4" w:space="0" w:color="auto"/>
              <w:bottom w:val="single" w:sz="4" w:space="0" w:color="000000"/>
              <w:right w:val="single" w:sz="4" w:space="0" w:color="000000"/>
            </w:tcBorders>
            <w:shd w:val="clear" w:color="auto" w:fill="D9E2F3" w:themeFill="accent1" w:themeFillTint="33"/>
          </w:tcPr>
          <w:p w:rsidR="00D169FE" w:rsidRPr="005C6FFA" w:rsidRDefault="00D169FE" w:rsidP="00D169FE">
            <w:pPr>
              <w:jc w:val="both"/>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RDefault="00D169FE" w:rsidP="00D169FE">
            <w:pPr>
              <w:pStyle w:val="Prrafodelista"/>
              <w:spacing w:after="0" w:line="240" w:lineRule="auto"/>
              <w:ind w:left="19" w:hanging="19"/>
              <w:jc w:val="center"/>
              <w:rPr>
                <w:rFonts w:ascii="Arial" w:eastAsia="Times New Roman" w:hAnsi="Arial" w:cs="Arial"/>
                <w:b/>
                <w:lang w:val="es-ES" w:eastAsia="es-ES"/>
              </w:rPr>
            </w:pPr>
            <w:r w:rsidRPr="006660FE">
              <w:rPr>
                <w:rFonts w:ascii="Arial" w:eastAsia="Times New Roman" w:hAnsi="Arial" w:cs="Arial"/>
                <w:b/>
                <w:lang w:val="es-ES" w:eastAsia="es-ES"/>
              </w:rPr>
              <w:t>F.13</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D169FE" w:rsidRPr="006660FE" w:rsidRDefault="00D169FE" w:rsidP="00D169FE">
            <w:pPr>
              <w:pStyle w:val="Prrafodelista"/>
              <w:spacing w:after="0" w:line="240" w:lineRule="auto"/>
              <w:ind w:left="0"/>
              <w:jc w:val="both"/>
              <w:rPr>
                <w:rFonts w:ascii="Arial" w:eastAsia="Times New Roman" w:hAnsi="Arial" w:cs="Arial"/>
                <w:lang w:val="es-ES" w:eastAsia="es-ES"/>
              </w:rPr>
            </w:pPr>
            <w:r w:rsidRPr="006660FE">
              <w:rPr>
                <w:rFonts w:ascii="Arial" w:eastAsia="Times New Roman" w:hAnsi="Arial" w:cs="Arial"/>
                <w:lang w:val="es-ES" w:eastAsia="es-ES"/>
              </w:rPr>
              <w:t>Contar con una oficina para uso exclusivo de la autoridad aduanera que permita realizar eficazmente el control aduanero.</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pStyle w:val="Prrafodelista"/>
              <w:rPr>
                <w:rFonts w:ascii="Arial" w:hAnsi="Arial" w:cs="Arial"/>
                <w:color w:val="0070C0"/>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r>
      <w:tr w:rsidR="00D169FE" w:rsidRPr="005C6FFA" w:rsidTr="00106B2A">
        <w:trPr>
          <w:trHeight w:val="582"/>
          <w:jc w:val="center"/>
        </w:trPr>
        <w:tc>
          <w:tcPr>
            <w:tcW w:w="338" w:type="pct"/>
            <w:vMerge/>
            <w:tcBorders>
              <w:left w:val="single" w:sz="4" w:space="0" w:color="auto"/>
              <w:bottom w:val="single" w:sz="4" w:space="0" w:color="000000"/>
              <w:right w:val="single" w:sz="4" w:space="0" w:color="000000"/>
            </w:tcBorders>
            <w:shd w:val="clear" w:color="auto" w:fill="D9E2F3" w:themeFill="accent1" w:themeFillTint="33"/>
          </w:tcPr>
          <w:p w:rsidR="00D169FE" w:rsidRPr="005C6FFA" w:rsidRDefault="00D169FE" w:rsidP="00D169FE">
            <w:pPr>
              <w:jc w:val="both"/>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RDefault="00D169FE" w:rsidP="00D169FE">
            <w:pPr>
              <w:pStyle w:val="Prrafodelista"/>
              <w:spacing w:after="0" w:line="240" w:lineRule="auto"/>
              <w:ind w:left="19" w:hanging="19"/>
              <w:jc w:val="center"/>
              <w:rPr>
                <w:rFonts w:ascii="Arial" w:eastAsia="Times New Roman" w:hAnsi="Arial" w:cs="Arial"/>
                <w:b/>
                <w:lang w:val="es-ES" w:eastAsia="es-ES"/>
              </w:rPr>
            </w:pPr>
            <w:r w:rsidRPr="006660FE">
              <w:rPr>
                <w:rFonts w:ascii="Arial" w:eastAsia="Times New Roman" w:hAnsi="Arial" w:cs="Arial"/>
                <w:b/>
                <w:lang w:val="es-ES" w:eastAsia="es-ES"/>
              </w:rPr>
              <w:t>F.14</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D169FE" w:rsidRPr="006660FE" w:rsidRDefault="00D169FE" w:rsidP="00D169FE">
            <w:pPr>
              <w:pStyle w:val="Prrafodelista"/>
              <w:spacing w:after="0" w:line="240" w:lineRule="auto"/>
              <w:ind w:left="0"/>
              <w:jc w:val="both"/>
              <w:rPr>
                <w:rFonts w:ascii="Arial" w:eastAsia="Times New Roman" w:hAnsi="Arial" w:cs="Arial"/>
                <w:lang w:val="es-ES" w:eastAsia="es-ES"/>
              </w:rPr>
            </w:pPr>
            <w:r w:rsidRPr="006660FE">
              <w:rPr>
                <w:rFonts w:ascii="Arial" w:eastAsia="Times New Roman" w:hAnsi="Arial" w:cs="Arial"/>
                <w:lang w:val="es-ES" w:eastAsia="es-ES"/>
              </w:rPr>
              <w:t>Contar con áreas acondicionadas para las inspecciones que realizan otras entidades y ejecución de tratamientos de cuarentena, de ser el caso, las cuales deben estar en una zona alejada de la oficina aduanera y de la zona de reconocimiento físico; dichas áreas pueden ser utilizadas para otras actividades siempre que se encuentren disponibles.</w:t>
            </w:r>
            <w:r w:rsidRPr="006660FE">
              <w:rPr>
                <w:rFonts w:ascii="Arial" w:eastAsia="Times New Roman" w:hAnsi="Arial" w:cs="Arial"/>
                <w:b/>
                <w:color w:val="C00000"/>
                <w:lang w:val="es-ES" w:eastAsia="es-ES"/>
              </w:rPr>
              <w:t xml:space="preserve"> </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pStyle w:val="Prrafodelista"/>
              <w:rPr>
                <w:rFonts w:ascii="Arial" w:hAnsi="Arial" w:cs="Arial"/>
                <w:color w:val="0070C0"/>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r>
      <w:tr w:rsidR="00D169FE" w:rsidRPr="005C6FFA" w:rsidTr="00106B2A">
        <w:trPr>
          <w:trHeight w:val="582"/>
          <w:jc w:val="center"/>
        </w:trPr>
        <w:tc>
          <w:tcPr>
            <w:tcW w:w="338" w:type="pct"/>
            <w:vMerge/>
            <w:tcBorders>
              <w:left w:val="single" w:sz="4" w:space="0" w:color="auto"/>
              <w:bottom w:val="single" w:sz="4" w:space="0" w:color="000000"/>
              <w:right w:val="single" w:sz="4" w:space="0" w:color="000000"/>
            </w:tcBorders>
            <w:shd w:val="clear" w:color="auto" w:fill="D9E2F3" w:themeFill="accent1" w:themeFillTint="33"/>
          </w:tcPr>
          <w:p w:rsidR="00D169FE" w:rsidRPr="005C6FFA" w:rsidRDefault="00D169FE" w:rsidP="00D169FE">
            <w:pPr>
              <w:jc w:val="both"/>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RDefault="00D169FE" w:rsidP="00D169FE">
            <w:pPr>
              <w:jc w:val="center"/>
              <w:rPr>
                <w:rFonts w:ascii="Arial" w:eastAsiaTheme="minorHAnsi" w:hAnsi="Arial" w:cs="Arial"/>
                <w:b/>
                <w:sz w:val="22"/>
                <w:szCs w:val="22"/>
                <w:lang w:val="es-PE" w:eastAsia="en-US"/>
              </w:rPr>
            </w:pPr>
            <w:r w:rsidRPr="006660FE">
              <w:rPr>
                <w:rFonts w:ascii="Arial" w:eastAsiaTheme="minorHAnsi" w:hAnsi="Arial" w:cs="Arial"/>
                <w:b/>
                <w:sz w:val="22"/>
                <w:szCs w:val="22"/>
                <w:lang w:val="es-PE" w:eastAsia="en-US"/>
              </w:rPr>
              <w:t>F.15</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D169FE" w:rsidRPr="006660FE" w:rsidRDefault="00D169FE" w:rsidP="00D169FE">
            <w:pPr>
              <w:pStyle w:val="Prrafodelista"/>
              <w:spacing w:after="0" w:line="240" w:lineRule="auto"/>
              <w:ind w:left="0"/>
              <w:jc w:val="both"/>
              <w:rPr>
                <w:rFonts w:ascii="Arial" w:eastAsia="Times New Roman" w:hAnsi="Arial" w:cs="Arial"/>
                <w:lang w:val="es-ES" w:eastAsia="es-ES"/>
              </w:rPr>
            </w:pPr>
            <w:r w:rsidRPr="006660FE">
              <w:rPr>
                <w:rFonts w:ascii="Arial" w:eastAsia="Times New Roman" w:hAnsi="Arial" w:cs="Arial"/>
                <w:lang w:val="es-ES" w:eastAsia="es-ES"/>
              </w:rPr>
              <w:t>Sistema para la captura automática de datos.</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pStyle w:val="Prrafodelista"/>
              <w:rPr>
                <w:rFonts w:ascii="Arial" w:hAnsi="Arial" w:cs="Arial"/>
                <w:color w:val="0070C0"/>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r>
      <w:tr w:rsidR="00D169FE" w:rsidRPr="005C6FFA" w:rsidTr="00106B2A">
        <w:trPr>
          <w:trHeight w:val="2635"/>
          <w:jc w:val="center"/>
        </w:trPr>
        <w:tc>
          <w:tcPr>
            <w:tcW w:w="338" w:type="pct"/>
            <w:vMerge/>
            <w:tcBorders>
              <w:left w:val="single" w:sz="4" w:space="0" w:color="auto"/>
              <w:bottom w:val="single" w:sz="4" w:space="0" w:color="000000"/>
              <w:right w:val="single" w:sz="4" w:space="0" w:color="000000"/>
            </w:tcBorders>
            <w:shd w:val="clear" w:color="auto" w:fill="D9E2F3" w:themeFill="accent1" w:themeFillTint="33"/>
          </w:tcPr>
          <w:p w:rsidR="00D169FE" w:rsidRPr="005C6FFA" w:rsidRDefault="00D169FE" w:rsidP="00D169FE">
            <w:pPr>
              <w:jc w:val="both"/>
              <w:rPr>
                <w:rFonts w:ascii="Arial" w:hAnsi="Arial" w:cs="Arial"/>
                <w:b/>
                <w:sz w:val="22"/>
                <w:szCs w:val="22"/>
              </w:rPr>
            </w:pPr>
          </w:p>
        </w:tc>
        <w:tc>
          <w:tcPr>
            <w:tcW w:w="277" w:type="pct"/>
            <w:tcBorders>
              <w:top w:val="single" w:sz="4" w:space="0" w:color="000000"/>
              <w:left w:val="single" w:sz="4" w:space="0" w:color="auto"/>
              <w:bottom w:val="single" w:sz="4" w:space="0" w:color="000000"/>
              <w:right w:val="single" w:sz="4" w:space="0" w:color="auto"/>
            </w:tcBorders>
            <w:shd w:val="clear" w:color="auto" w:fill="auto"/>
            <w:vAlign w:val="center"/>
          </w:tcPr>
          <w:p w:rsidR="00D169FE" w:rsidRPr="006660FE" w:rsidRDefault="00D169FE" w:rsidP="00D169FE">
            <w:pPr>
              <w:jc w:val="center"/>
              <w:rPr>
                <w:rFonts w:ascii="Arial" w:hAnsi="Arial" w:cs="Arial"/>
                <w:b/>
              </w:rPr>
            </w:pPr>
            <w:r w:rsidRPr="006660FE">
              <w:rPr>
                <w:rFonts w:ascii="Arial" w:eastAsiaTheme="minorHAnsi" w:hAnsi="Arial" w:cs="Arial"/>
                <w:b/>
                <w:sz w:val="22"/>
                <w:szCs w:val="22"/>
                <w:lang w:val="es-PE" w:eastAsia="en-US"/>
              </w:rPr>
              <w:t>F.16</w:t>
            </w:r>
          </w:p>
        </w:tc>
        <w:tc>
          <w:tcPr>
            <w:tcW w:w="3003" w:type="pct"/>
            <w:tcBorders>
              <w:top w:val="single" w:sz="4" w:space="0" w:color="000000"/>
              <w:left w:val="single" w:sz="4" w:space="0" w:color="auto"/>
              <w:bottom w:val="single" w:sz="4" w:space="0" w:color="000000"/>
              <w:right w:val="single" w:sz="4" w:space="0" w:color="000000"/>
            </w:tcBorders>
            <w:shd w:val="clear" w:color="auto" w:fill="auto"/>
            <w:vAlign w:val="center"/>
          </w:tcPr>
          <w:p w:rsidR="00D169FE" w:rsidRPr="006660FE" w:rsidRDefault="00D169FE" w:rsidP="00D169FE">
            <w:pPr>
              <w:pStyle w:val="Prrafodelista"/>
              <w:spacing w:after="0" w:line="240" w:lineRule="auto"/>
              <w:ind w:left="0"/>
              <w:jc w:val="both"/>
              <w:rPr>
                <w:rFonts w:ascii="Arial" w:eastAsia="Times New Roman" w:hAnsi="Arial" w:cs="Arial"/>
                <w:lang w:val="es-ES" w:eastAsia="es-ES"/>
              </w:rPr>
            </w:pPr>
            <w:r w:rsidRPr="006660FE">
              <w:rPr>
                <w:rFonts w:ascii="Arial" w:hAnsi="Arial" w:cs="Arial"/>
                <w:lang w:val="es-ES" w:eastAsia="es-ES"/>
              </w:rPr>
              <w:t>Unidades de transporte que cumplan con las medidas de seguridad para el traslado de las mercancías, de acuerdo a lo dispuesto en el artículo 11 de la Ley y lo establecido por la Administración Aduanera respecto a la seguridad de la carga.</w:t>
            </w: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pStyle w:val="Prrafodelista"/>
              <w:rPr>
                <w:rFonts w:ascii="Arial" w:hAnsi="Arial" w:cs="Arial"/>
                <w:color w:val="0070C0"/>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r w:rsidRPr="005C6FFA">
              <w:rPr>
                <w:rFonts w:ascii="Arial" w:hAnsi="Arial" w:cs="Arial"/>
                <w:b/>
                <w:bCs/>
                <w:sz w:val="22"/>
                <w:szCs w:val="22"/>
              </w:rPr>
              <w:t>x</w:t>
            </w:r>
          </w:p>
        </w:tc>
        <w:tc>
          <w:tcPr>
            <w:tcW w:w="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c>
          <w:tcPr>
            <w:tcW w:w="1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9FE" w:rsidRPr="005C6FFA" w:rsidRDefault="00D169FE" w:rsidP="00D169FE">
            <w:pPr>
              <w:jc w:val="center"/>
              <w:rPr>
                <w:rFonts w:ascii="Arial" w:hAnsi="Arial" w:cs="Arial"/>
                <w:b/>
                <w:bCs/>
                <w:sz w:val="22"/>
                <w:szCs w:val="22"/>
              </w:rPr>
            </w:pPr>
          </w:p>
        </w:tc>
      </w:tr>
      <w:bookmarkEnd w:id="0"/>
    </w:tbl>
    <w:p w:rsidR="00827762" w:rsidRPr="005C6FFA" w:rsidRDefault="00827762" w:rsidP="00827762">
      <w:pPr>
        <w:ind w:hanging="567"/>
        <w:rPr>
          <w:rFonts w:ascii="Arial" w:hAnsi="Arial" w:cs="Arial"/>
          <w:sz w:val="22"/>
          <w:szCs w:val="22"/>
        </w:rPr>
      </w:pPr>
    </w:p>
    <w:p w:rsidR="00D169FE" w:rsidRDefault="00D169FE" w:rsidP="00827762">
      <w:pPr>
        <w:ind w:hanging="567"/>
        <w:rPr>
          <w:rFonts w:ascii="Arial" w:hAnsi="Arial" w:cs="Arial"/>
          <w:b/>
          <w:sz w:val="22"/>
          <w:szCs w:val="22"/>
          <w:u w:val="single"/>
        </w:rPr>
      </w:pPr>
      <w:bookmarkStart w:id="2" w:name="_GoBack"/>
      <w:bookmarkEnd w:id="2"/>
    </w:p>
    <w:p w:rsidR="00636E28" w:rsidRPr="00106B2A" w:rsidRDefault="00106B2A" w:rsidP="00827762">
      <w:pPr>
        <w:ind w:hanging="567"/>
        <w:rPr>
          <w:rFonts w:ascii="Arial" w:hAnsi="Arial" w:cs="Arial"/>
          <w:b/>
          <w:sz w:val="22"/>
          <w:szCs w:val="22"/>
        </w:rPr>
      </w:pPr>
      <w:r w:rsidRPr="00106B2A">
        <w:rPr>
          <w:rFonts w:ascii="Arial" w:hAnsi="Arial" w:cs="Arial"/>
          <w:b/>
          <w:sz w:val="22"/>
          <w:szCs w:val="22"/>
        </w:rPr>
        <w:lastRenderedPageBreak/>
        <w:t>Notas</w:t>
      </w:r>
      <w:r>
        <w:rPr>
          <w:rFonts w:ascii="Arial" w:hAnsi="Arial" w:cs="Arial"/>
          <w:b/>
          <w:sz w:val="22"/>
          <w:szCs w:val="22"/>
        </w:rPr>
        <w:t>:</w:t>
      </w:r>
    </w:p>
    <w:p w:rsidR="00636E28" w:rsidRPr="00106B2A" w:rsidRDefault="00636E28" w:rsidP="00A50677">
      <w:pPr>
        <w:pStyle w:val="Prrafodelista"/>
        <w:numPr>
          <w:ilvl w:val="0"/>
          <w:numId w:val="5"/>
        </w:numPr>
        <w:spacing w:after="0" w:line="240" w:lineRule="atLeast"/>
        <w:ind w:left="-210" w:hanging="357"/>
        <w:jc w:val="both"/>
        <w:rPr>
          <w:rFonts w:ascii="Arial" w:hAnsi="Arial" w:cs="Arial"/>
        </w:rPr>
      </w:pPr>
      <w:r w:rsidRPr="00106B2A">
        <w:rPr>
          <w:rFonts w:ascii="Arial" w:hAnsi="Arial" w:cs="Arial"/>
        </w:rPr>
        <w:t xml:space="preserve">La </w:t>
      </w:r>
      <w:r w:rsidR="004255BB" w:rsidRPr="00106B2A">
        <w:rPr>
          <w:rFonts w:ascii="Arial" w:hAnsi="Arial" w:cs="Arial"/>
        </w:rPr>
        <w:t xml:space="preserve">asociación garantizadora y la asociación expedidora </w:t>
      </w:r>
      <w:r w:rsidRPr="00106B2A">
        <w:rPr>
          <w:rFonts w:ascii="Arial" w:hAnsi="Arial" w:cs="Arial"/>
        </w:rPr>
        <w:t>se rigen por lo dispuesto en el Convenio relativo a la Importación Temporal y las normas nacionales aplicables.</w:t>
      </w:r>
      <w:r w:rsidR="009858F7" w:rsidRPr="00106B2A">
        <w:rPr>
          <w:rFonts w:ascii="Arial" w:hAnsi="Arial" w:cs="Arial"/>
        </w:rPr>
        <w:t xml:space="preserve"> Los transportistas terrestres internacionales se rigen por lo dispuesto en sus normas y convenios internacionales aplicables.</w:t>
      </w:r>
    </w:p>
    <w:p w:rsidR="001F3B06" w:rsidRPr="00106B2A" w:rsidRDefault="001F3B06" w:rsidP="00A50677">
      <w:pPr>
        <w:pStyle w:val="Prrafodelista"/>
        <w:numPr>
          <w:ilvl w:val="0"/>
          <w:numId w:val="5"/>
        </w:numPr>
        <w:spacing w:after="0" w:line="240" w:lineRule="atLeast"/>
        <w:ind w:left="-210" w:hanging="357"/>
        <w:jc w:val="both"/>
        <w:rPr>
          <w:rFonts w:ascii="Arial" w:hAnsi="Arial" w:cs="Arial"/>
        </w:rPr>
      </w:pPr>
      <w:r w:rsidRPr="00106B2A">
        <w:rPr>
          <w:rFonts w:ascii="Arial" w:hAnsi="Arial" w:cs="Arial"/>
        </w:rPr>
        <w:t>El cumplimiento de las autorizaciones previas se realiza a través de una declaración jurada electrónica.</w:t>
      </w:r>
    </w:p>
    <w:p w:rsidR="00B6568D" w:rsidRPr="005C6FFA" w:rsidRDefault="00234570" w:rsidP="00A50677">
      <w:pPr>
        <w:pStyle w:val="Prrafodelista"/>
        <w:numPr>
          <w:ilvl w:val="0"/>
          <w:numId w:val="5"/>
        </w:numPr>
        <w:spacing w:after="0" w:line="240" w:lineRule="atLeast"/>
        <w:ind w:left="-210" w:hanging="357"/>
        <w:jc w:val="both"/>
        <w:rPr>
          <w:rFonts w:ascii="Arial" w:hAnsi="Arial" w:cs="Arial"/>
        </w:rPr>
      </w:pPr>
      <w:r w:rsidRPr="00106B2A">
        <w:rPr>
          <w:rFonts w:ascii="Arial" w:hAnsi="Arial" w:cs="Arial"/>
        </w:rPr>
        <w:t>Para</w:t>
      </w:r>
      <w:r w:rsidRPr="005C6FFA">
        <w:rPr>
          <w:rFonts w:ascii="Arial" w:hAnsi="Arial" w:cs="Arial"/>
        </w:rPr>
        <w:t xml:space="preserve"> evaluar la continuidad de operaciones, en caso de operadores nuevos, </w:t>
      </w:r>
      <w:r w:rsidR="000A1563" w:rsidRPr="005C6FFA">
        <w:rPr>
          <w:rFonts w:ascii="Arial" w:hAnsi="Arial" w:cs="Arial"/>
        </w:rPr>
        <w:t xml:space="preserve">el plazo se computa a partir del primero de enero del año </w:t>
      </w:r>
      <w:r w:rsidR="00D405BF" w:rsidRPr="005C6FFA">
        <w:rPr>
          <w:rFonts w:ascii="Arial" w:hAnsi="Arial" w:cs="Arial"/>
        </w:rPr>
        <w:t>de renovación</w:t>
      </w:r>
      <w:r w:rsidR="000A1563" w:rsidRPr="005C6FFA">
        <w:rPr>
          <w:rFonts w:ascii="Arial" w:hAnsi="Arial" w:cs="Arial"/>
        </w:rPr>
        <w:t xml:space="preserve"> de la autorización.</w:t>
      </w:r>
      <w:r w:rsidR="000A1563" w:rsidRPr="005C6FFA">
        <w:rPr>
          <w:rFonts w:ascii="Arial" w:hAnsi="Arial" w:cs="Arial"/>
        </w:rPr>
        <w:tab/>
      </w:r>
    </w:p>
    <w:sectPr w:rsidR="00B6568D" w:rsidRPr="005C6FFA" w:rsidSect="0037276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C4" w:rsidRDefault="00B824C4" w:rsidP="00372769">
      <w:r>
        <w:separator/>
      </w:r>
    </w:p>
  </w:endnote>
  <w:endnote w:type="continuationSeparator" w:id="0">
    <w:p w:rsidR="00B824C4" w:rsidRDefault="00B824C4" w:rsidP="0037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C4" w:rsidRDefault="00B824C4" w:rsidP="00372769">
      <w:r>
        <w:separator/>
      </w:r>
    </w:p>
  </w:footnote>
  <w:footnote w:type="continuationSeparator" w:id="0">
    <w:p w:rsidR="00B824C4" w:rsidRDefault="00B824C4" w:rsidP="00372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421D9"/>
    <w:multiLevelType w:val="hybridMultilevel"/>
    <w:tmpl w:val="1306539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95A50AA"/>
    <w:multiLevelType w:val="hybridMultilevel"/>
    <w:tmpl w:val="CD12C6C4"/>
    <w:lvl w:ilvl="0" w:tplc="280A0017">
      <w:start w:val="1"/>
      <w:numFmt w:val="lowerLetter"/>
      <w:lvlText w:val="%1)"/>
      <w:lvlJc w:val="left"/>
      <w:pPr>
        <w:ind w:left="2564" w:hanging="360"/>
      </w:pPr>
      <w:rPr>
        <w:rFonts w:hint="default"/>
      </w:rPr>
    </w:lvl>
    <w:lvl w:ilvl="1" w:tplc="280A0019">
      <w:start w:val="1"/>
      <w:numFmt w:val="lowerLetter"/>
      <w:lvlText w:val="%2."/>
      <w:lvlJc w:val="left"/>
      <w:pPr>
        <w:ind w:left="3284" w:hanging="360"/>
      </w:pPr>
    </w:lvl>
    <w:lvl w:ilvl="2" w:tplc="280A001B" w:tentative="1">
      <w:start w:val="1"/>
      <w:numFmt w:val="lowerRoman"/>
      <w:lvlText w:val="%3."/>
      <w:lvlJc w:val="right"/>
      <w:pPr>
        <w:ind w:left="4004" w:hanging="180"/>
      </w:pPr>
    </w:lvl>
    <w:lvl w:ilvl="3" w:tplc="280A000F" w:tentative="1">
      <w:start w:val="1"/>
      <w:numFmt w:val="decimal"/>
      <w:lvlText w:val="%4."/>
      <w:lvlJc w:val="left"/>
      <w:pPr>
        <w:ind w:left="4724" w:hanging="360"/>
      </w:pPr>
    </w:lvl>
    <w:lvl w:ilvl="4" w:tplc="280A0019" w:tentative="1">
      <w:start w:val="1"/>
      <w:numFmt w:val="lowerLetter"/>
      <w:lvlText w:val="%5."/>
      <w:lvlJc w:val="left"/>
      <w:pPr>
        <w:ind w:left="5444" w:hanging="360"/>
      </w:pPr>
    </w:lvl>
    <w:lvl w:ilvl="5" w:tplc="280A001B" w:tentative="1">
      <w:start w:val="1"/>
      <w:numFmt w:val="lowerRoman"/>
      <w:lvlText w:val="%6."/>
      <w:lvlJc w:val="right"/>
      <w:pPr>
        <w:ind w:left="6164" w:hanging="180"/>
      </w:pPr>
    </w:lvl>
    <w:lvl w:ilvl="6" w:tplc="280A000F" w:tentative="1">
      <w:start w:val="1"/>
      <w:numFmt w:val="decimal"/>
      <w:lvlText w:val="%7."/>
      <w:lvlJc w:val="left"/>
      <w:pPr>
        <w:ind w:left="6884" w:hanging="360"/>
      </w:pPr>
    </w:lvl>
    <w:lvl w:ilvl="7" w:tplc="280A0019" w:tentative="1">
      <w:start w:val="1"/>
      <w:numFmt w:val="lowerLetter"/>
      <w:lvlText w:val="%8."/>
      <w:lvlJc w:val="left"/>
      <w:pPr>
        <w:ind w:left="7604" w:hanging="360"/>
      </w:pPr>
    </w:lvl>
    <w:lvl w:ilvl="8" w:tplc="280A001B" w:tentative="1">
      <w:start w:val="1"/>
      <w:numFmt w:val="lowerRoman"/>
      <w:lvlText w:val="%9."/>
      <w:lvlJc w:val="right"/>
      <w:pPr>
        <w:ind w:left="8324" w:hanging="180"/>
      </w:pPr>
    </w:lvl>
  </w:abstractNum>
  <w:abstractNum w:abstractNumId="2">
    <w:nsid w:val="1C176213"/>
    <w:multiLevelType w:val="hybridMultilevel"/>
    <w:tmpl w:val="11CC044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77F3A78"/>
    <w:multiLevelType w:val="hybridMultilevel"/>
    <w:tmpl w:val="2F08CF5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79D3645"/>
    <w:multiLevelType w:val="hybridMultilevel"/>
    <w:tmpl w:val="11A0AAD6"/>
    <w:lvl w:ilvl="0" w:tplc="280A0017">
      <w:start w:val="1"/>
      <w:numFmt w:val="lowerLetter"/>
      <w:lvlText w:val="%1)"/>
      <w:lvlJc w:val="left"/>
      <w:pPr>
        <w:ind w:left="-714" w:hanging="360"/>
      </w:pPr>
      <w:rPr>
        <w:rFonts w:hint="default"/>
      </w:rPr>
    </w:lvl>
    <w:lvl w:ilvl="1" w:tplc="280A0019" w:tentative="1">
      <w:start w:val="1"/>
      <w:numFmt w:val="lowerLetter"/>
      <w:lvlText w:val="%2."/>
      <w:lvlJc w:val="left"/>
      <w:pPr>
        <w:ind w:left="6" w:hanging="360"/>
      </w:pPr>
    </w:lvl>
    <w:lvl w:ilvl="2" w:tplc="280A001B" w:tentative="1">
      <w:start w:val="1"/>
      <w:numFmt w:val="lowerRoman"/>
      <w:lvlText w:val="%3."/>
      <w:lvlJc w:val="right"/>
      <w:pPr>
        <w:ind w:left="726" w:hanging="180"/>
      </w:pPr>
    </w:lvl>
    <w:lvl w:ilvl="3" w:tplc="280A000F" w:tentative="1">
      <w:start w:val="1"/>
      <w:numFmt w:val="decimal"/>
      <w:lvlText w:val="%4."/>
      <w:lvlJc w:val="left"/>
      <w:pPr>
        <w:ind w:left="1446" w:hanging="360"/>
      </w:pPr>
    </w:lvl>
    <w:lvl w:ilvl="4" w:tplc="280A0019" w:tentative="1">
      <w:start w:val="1"/>
      <w:numFmt w:val="lowerLetter"/>
      <w:lvlText w:val="%5."/>
      <w:lvlJc w:val="left"/>
      <w:pPr>
        <w:ind w:left="2166" w:hanging="360"/>
      </w:pPr>
    </w:lvl>
    <w:lvl w:ilvl="5" w:tplc="280A001B" w:tentative="1">
      <w:start w:val="1"/>
      <w:numFmt w:val="lowerRoman"/>
      <w:lvlText w:val="%6."/>
      <w:lvlJc w:val="right"/>
      <w:pPr>
        <w:ind w:left="2886" w:hanging="180"/>
      </w:pPr>
    </w:lvl>
    <w:lvl w:ilvl="6" w:tplc="280A000F" w:tentative="1">
      <w:start w:val="1"/>
      <w:numFmt w:val="decimal"/>
      <w:lvlText w:val="%7."/>
      <w:lvlJc w:val="left"/>
      <w:pPr>
        <w:ind w:left="3606" w:hanging="360"/>
      </w:pPr>
    </w:lvl>
    <w:lvl w:ilvl="7" w:tplc="280A0019" w:tentative="1">
      <w:start w:val="1"/>
      <w:numFmt w:val="lowerLetter"/>
      <w:lvlText w:val="%8."/>
      <w:lvlJc w:val="left"/>
      <w:pPr>
        <w:ind w:left="4326" w:hanging="360"/>
      </w:pPr>
    </w:lvl>
    <w:lvl w:ilvl="8" w:tplc="280A001B" w:tentative="1">
      <w:start w:val="1"/>
      <w:numFmt w:val="lowerRoman"/>
      <w:lvlText w:val="%9."/>
      <w:lvlJc w:val="right"/>
      <w:pPr>
        <w:ind w:left="5046" w:hanging="180"/>
      </w:pPr>
    </w:lvl>
  </w:abstractNum>
  <w:abstractNum w:abstractNumId="5">
    <w:nsid w:val="3AFA52ED"/>
    <w:multiLevelType w:val="hybridMultilevel"/>
    <w:tmpl w:val="95A664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7260D23"/>
    <w:multiLevelType w:val="hybridMultilevel"/>
    <w:tmpl w:val="3544E9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634950"/>
    <w:multiLevelType w:val="hybridMultilevel"/>
    <w:tmpl w:val="FFC82E2C"/>
    <w:lvl w:ilvl="0" w:tplc="D6064B26">
      <w:start w:val="1"/>
      <w:numFmt w:val="decimal"/>
      <w:lvlText w:val="(%1)"/>
      <w:lvlJc w:val="left"/>
      <w:pPr>
        <w:ind w:left="-207" w:hanging="360"/>
      </w:pPr>
      <w:rPr>
        <w:rFonts w:ascii="Arial" w:hAnsi="Arial" w:cs="Arial" w:hint="default"/>
        <w:b w:val="0"/>
        <w:color w:val="auto"/>
        <w:sz w:val="20"/>
        <w:szCs w:val="20"/>
      </w:rPr>
    </w:lvl>
    <w:lvl w:ilvl="1" w:tplc="280A0019" w:tentative="1">
      <w:start w:val="1"/>
      <w:numFmt w:val="lowerLetter"/>
      <w:lvlText w:val="%2."/>
      <w:lvlJc w:val="left"/>
      <w:pPr>
        <w:ind w:left="513" w:hanging="360"/>
      </w:pPr>
    </w:lvl>
    <w:lvl w:ilvl="2" w:tplc="280A001B" w:tentative="1">
      <w:start w:val="1"/>
      <w:numFmt w:val="lowerRoman"/>
      <w:lvlText w:val="%3."/>
      <w:lvlJc w:val="right"/>
      <w:pPr>
        <w:ind w:left="1233" w:hanging="180"/>
      </w:pPr>
    </w:lvl>
    <w:lvl w:ilvl="3" w:tplc="280A000F" w:tentative="1">
      <w:start w:val="1"/>
      <w:numFmt w:val="decimal"/>
      <w:lvlText w:val="%4."/>
      <w:lvlJc w:val="left"/>
      <w:pPr>
        <w:ind w:left="1953" w:hanging="360"/>
      </w:pPr>
    </w:lvl>
    <w:lvl w:ilvl="4" w:tplc="280A0019" w:tentative="1">
      <w:start w:val="1"/>
      <w:numFmt w:val="lowerLetter"/>
      <w:lvlText w:val="%5."/>
      <w:lvlJc w:val="left"/>
      <w:pPr>
        <w:ind w:left="2673" w:hanging="360"/>
      </w:pPr>
    </w:lvl>
    <w:lvl w:ilvl="5" w:tplc="280A001B" w:tentative="1">
      <w:start w:val="1"/>
      <w:numFmt w:val="lowerRoman"/>
      <w:lvlText w:val="%6."/>
      <w:lvlJc w:val="right"/>
      <w:pPr>
        <w:ind w:left="3393" w:hanging="180"/>
      </w:pPr>
    </w:lvl>
    <w:lvl w:ilvl="6" w:tplc="280A000F" w:tentative="1">
      <w:start w:val="1"/>
      <w:numFmt w:val="decimal"/>
      <w:lvlText w:val="%7."/>
      <w:lvlJc w:val="left"/>
      <w:pPr>
        <w:ind w:left="4113" w:hanging="360"/>
      </w:pPr>
    </w:lvl>
    <w:lvl w:ilvl="7" w:tplc="280A0019" w:tentative="1">
      <w:start w:val="1"/>
      <w:numFmt w:val="lowerLetter"/>
      <w:lvlText w:val="%8."/>
      <w:lvlJc w:val="left"/>
      <w:pPr>
        <w:ind w:left="4833" w:hanging="360"/>
      </w:pPr>
    </w:lvl>
    <w:lvl w:ilvl="8" w:tplc="280A001B" w:tentative="1">
      <w:start w:val="1"/>
      <w:numFmt w:val="lowerRoman"/>
      <w:lvlText w:val="%9."/>
      <w:lvlJc w:val="right"/>
      <w:pPr>
        <w:ind w:left="5553" w:hanging="180"/>
      </w:pPr>
    </w:lvl>
  </w:abstractNum>
  <w:abstractNum w:abstractNumId="8">
    <w:nsid w:val="74F35BD5"/>
    <w:multiLevelType w:val="hybridMultilevel"/>
    <w:tmpl w:val="B50897F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8774D9B"/>
    <w:multiLevelType w:val="hybridMultilevel"/>
    <w:tmpl w:val="031C80C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7"/>
  </w:num>
  <w:num w:numId="6">
    <w:abstractNumId w:val="3"/>
  </w:num>
  <w:num w:numId="7">
    <w:abstractNumId w:val="0"/>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98"/>
    <w:rsid w:val="00032DAC"/>
    <w:rsid w:val="0005230D"/>
    <w:rsid w:val="00070B27"/>
    <w:rsid w:val="000757B1"/>
    <w:rsid w:val="00091310"/>
    <w:rsid w:val="000A1563"/>
    <w:rsid w:val="000A4D69"/>
    <w:rsid w:val="000A6F91"/>
    <w:rsid w:val="000B2739"/>
    <w:rsid w:val="000D2D02"/>
    <w:rsid w:val="000D2D6C"/>
    <w:rsid w:val="000E53A8"/>
    <w:rsid w:val="000F6242"/>
    <w:rsid w:val="00100E84"/>
    <w:rsid w:val="00106B2A"/>
    <w:rsid w:val="001334E9"/>
    <w:rsid w:val="001335E9"/>
    <w:rsid w:val="00147FD0"/>
    <w:rsid w:val="00156DBD"/>
    <w:rsid w:val="001608E1"/>
    <w:rsid w:val="001642B2"/>
    <w:rsid w:val="001824EF"/>
    <w:rsid w:val="00190A7A"/>
    <w:rsid w:val="001A07C6"/>
    <w:rsid w:val="001D2392"/>
    <w:rsid w:val="001E567F"/>
    <w:rsid w:val="001F3B06"/>
    <w:rsid w:val="00203740"/>
    <w:rsid w:val="00214096"/>
    <w:rsid w:val="00231FA1"/>
    <w:rsid w:val="00234570"/>
    <w:rsid w:val="00244129"/>
    <w:rsid w:val="00247748"/>
    <w:rsid w:val="00253438"/>
    <w:rsid w:val="002644B6"/>
    <w:rsid w:val="00283DC3"/>
    <w:rsid w:val="00283FEA"/>
    <w:rsid w:val="00292454"/>
    <w:rsid w:val="0029705B"/>
    <w:rsid w:val="002B5AE0"/>
    <w:rsid w:val="002B6CCB"/>
    <w:rsid w:val="002B758E"/>
    <w:rsid w:val="002C77EE"/>
    <w:rsid w:val="002C7B14"/>
    <w:rsid w:val="002D411F"/>
    <w:rsid w:val="00304A2C"/>
    <w:rsid w:val="00310783"/>
    <w:rsid w:val="00323D55"/>
    <w:rsid w:val="003257A0"/>
    <w:rsid w:val="003630E1"/>
    <w:rsid w:val="00372769"/>
    <w:rsid w:val="00372BF1"/>
    <w:rsid w:val="00395821"/>
    <w:rsid w:val="003A0D51"/>
    <w:rsid w:val="003A336A"/>
    <w:rsid w:val="003A7A9E"/>
    <w:rsid w:val="003A7EA4"/>
    <w:rsid w:val="003C3D9E"/>
    <w:rsid w:val="003E1275"/>
    <w:rsid w:val="003E167B"/>
    <w:rsid w:val="003E56B1"/>
    <w:rsid w:val="003E5828"/>
    <w:rsid w:val="003E764A"/>
    <w:rsid w:val="003F2A0F"/>
    <w:rsid w:val="003F4E4A"/>
    <w:rsid w:val="003F7777"/>
    <w:rsid w:val="00407F0A"/>
    <w:rsid w:val="004255BB"/>
    <w:rsid w:val="00426F5C"/>
    <w:rsid w:val="004318E5"/>
    <w:rsid w:val="004330D0"/>
    <w:rsid w:val="00452C65"/>
    <w:rsid w:val="00482E14"/>
    <w:rsid w:val="004B52B8"/>
    <w:rsid w:val="004C339B"/>
    <w:rsid w:val="00501ABE"/>
    <w:rsid w:val="005140E4"/>
    <w:rsid w:val="0051614A"/>
    <w:rsid w:val="005268A4"/>
    <w:rsid w:val="00551F6A"/>
    <w:rsid w:val="00562DBA"/>
    <w:rsid w:val="00597905"/>
    <w:rsid w:val="005C1E37"/>
    <w:rsid w:val="005C6FFA"/>
    <w:rsid w:val="005D29E5"/>
    <w:rsid w:val="005D70E7"/>
    <w:rsid w:val="005F01F5"/>
    <w:rsid w:val="0060317E"/>
    <w:rsid w:val="00606813"/>
    <w:rsid w:val="00631217"/>
    <w:rsid w:val="00636E28"/>
    <w:rsid w:val="00641053"/>
    <w:rsid w:val="00666018"/>
    <w:rsid w:val="006660FE"/>
    <w:rsid w:val="006719C4"/>
    <w:rsid w:val="006777EB"/>
    <w:rsid w:val="0068095D"/>
    <w:rsid w:val="00687DD2"/>
    <w:rsid w:val="00694FBB"/>
    <w:rsid w:val="006958B0"/>
    <w:rsid w:val="006A1762"/>
    <w:rsid w:val="006A2F64"/>
    <w:rsid w:val="006B2D84"/>
    <w:rsid w:val="006C08BD"/>
    <w:rsid w:val="006C31E7"/>
    <w:rsid w:val="006D6DA9"/>
    <w:rsid w:val="006E3C32"/>
    <w:rsid w:val="006F558E"/>
    <w:rsid w:val="007166F9"/>
    <w:rsid w:val="00722823"/>
    <w:rsid w:val="007444C5"/>
    <w:rsid w:val="00783471"/>
    <w:rsid w:val="00784AE9"/>
    <w:rsid w:val="0079651A"/>
    <w:rsid w:val="007A74D4"/>
    <w:rsid w:val="007C0DDA"/>
    <w:rsid w:val="008067AC"/>
    <w:rsid w:val="008100A6"/>
    <w:rsid w:val="00810245"/>
    <w:rsid w:val="00811C02"/>
    <w:rsid w:val="00827762"/>
    <w:rsid w:val="00836BAA"/>
    <w:rsid w:val="00837E6D"/>
    <w:rsid w:val="00853B5A"/>
    <w:rsid w:val="00856C8D"/>
    <w:rsid w:val="00871292"/>
    <w:rsid w:val="00887817"/>
    <w:rsid w:val="008A073B"/>
    <w:rsid w:val="008A13D2"/>
    <w:rsid w:val="008B0808"/>
    <w:rsid w:val="008B30F6"/>
    <w:rsid w:val="008C0327"/>
    <w:rsid w:val="008C6302"/>
    <w:rsid w:val="008D196B"/>
    <w:rsid w:val="008F10D1"/>
    <w:rsid w:val="00904205"/>
    <w:rsid w:val="00916169"/>
    <w:rsid w:val="009376AB"/>
    <w:rsid w:val="009503C4"/>
    <w:rsid w:val="00952860"/>
    <w:rsid w:val="0096076E"/>
    <w:rsid w:val="009858F7"/>
    <w:rsid w:val="009911BF"/>
    <w:rsid w:val="00993598"/>
    <w:rsid w:val="009A209C"/>
    <w:rsid w:val="009B48B3"/>
    <w:rsid w:val="009C58A1"/>
    <w:rsid w:val="009E252B"/>
    <w:rsid w:val="00A3314B"/>
    <w:rsid w:val="00A34889"/>
    <w:rsid w:val="00A34DDD"/>
    <w:rsid w:val="00A50677"/>
    <w:rsid w:val="00A56D6B"/>
    <w:rsid w:val="00A64F20"/>
    <w:rsid w:val="00A74BA5"/>
    <w:rsid w:val="00A81B50"/>
    <w:rsid w:val="00AA1F0C"/>
    <w:rsid w:val="00AB19F7"/>
    <w:rsid w:val="00AC3FA7"/>
    <w:rsid w:val="00AD251C"/>
    <w:rsid w:val="00AE0B67"/>
    <w:rsid w:val="00AE269A"/>
    <w:rsid w:val="00AF7DC4"/>
    <w:rsid w:val="00B20C63"/>
    <w:rsid w:val="00B232C7"/>
    <w:rsid w:val="00B30D12"/>
    <w:rsid w:val="00B505F5"/>
    <w:rsid w:val="00B57C3D"/>
    <w:rsid w:val="00B653C4"/>
    <w:rsid w:val="00B6568D"/>
    <w:rsid w:val="00B67415"/>
    <w:rsid w:val="00B824C4"/>
    <w:rsid w:val="00B92950"/>
    <w:rsid w:val="00B93A12"/>
    <w:rsid w:val="00BA353C"/>
    <w:rsid w:val="00BE66D5"/>
    <w:rsid w:val="00BF459A"/>
    <w:rsid w:val="00C139E4"/>
    <w:rsid w:val="00C14ED9"/>
    <w:rsid w:val="00C30D7B"/>
    <w:rsid w:val="00C5330C"/>
    <w:rsid w:val="00C6383C"/>
    <w:rsid w:val="00C67BC9"/>
    <w:rsid w:val="00C81E5A"/>
    <w:rsid w:val="00C90212"/>
    <w:rsid w:val="00CA497F"/>
    <w:rsid w:val="00CB09E1"/>
    <w:rsid w:val="00CB42C1"/>
    <w:rsid w:val="00CC488E"/>
    <w:rsid w:val="00CD0DD9"/>
    <w:rsid w:val="00CD2715"/>
    <w:rsid w:val="00D00754"/>
    <w:rsid w:val="00D0142E"/>
    <w:rsid w:val="00D10753"/>
    <w:rsid w:val="00D14994"/>
    <w:rsid w:val="00D169FE"/>
    <w:rsid w:val="00D2730C"/>
    <w:rsid w:val="00D405BF"/>
    <w:rsid w:val="00D4425A"/>
    <w:rsid w:val="00D47556"/>
    <w:rsid w:val="00D625F7"/>
    <w:rsid w:val="00D64ADE"/>
    <w:rsid w:val="00D70CC6"/>
    <w:rsid w:val="00D72B94"/>
    <w:rsid w:val="00D7445C"/>
    <w:rsid w:val="00D83FD5"/>
    <w:rsid w:val="00DA500C"/>
    <w:rsid w:val="00DC1D40"/>
    <w:rsid w:val="00DD45BF"/>
    <w:rsid w:val="00DE0783"/>
    <w:rsid w:val="00DE4AEA"/>
    <w:rsid w:val="00DE786E"/>
    <w:rsid w:val="00E06CC8"/>
    <w:rsid w:val="00E15078"/>
    <w:rsid w:val="00E17DA9"/>
    <w:rsid w:val="00E33227"/>
    <w:rsid w:val="00E44899"/>
    <w:rsid w:val="00E44C1B"/>
    <w:rsid w:val="00E460C6"/>
    <w:rsid w:val="00E64135"/>
    <w:rsid w:val="00E66BAE"/>
    <w:rsid w:val="00E90357"/>
    <w:rsid w:val="00E92910"/>
    <w:rsid w:val="00EA6240"/>
    <w:rsid w:val="00EB70FA"/>
    <w:rsid w:val="00EC6C14"/>
    <w:rsid w:val="00ED3996"/>
    <w:rsid w:val="00ED7077"/>
    <w:rsid w:val="00EF30D3"/>
    <w:rsid w:val="00F31E09"/>
    <w:rsid w:val="00F365AA"/>
    <w:rsid w:val="00F40FBB"/>
    <w:rsid w:val="00F45110"/>
    <w:rsid w:val="00F6797C"/>
    <w:rsid w:val="00F87E53"/>
    <w:rsid w:val="00F94728"/>
    <w:rsid w:val="00FA2072"/>
    <w:rsid w:val="00FE1677"/>
    <w:rsid w:val="00FE1B20"/>
    <w:rsid w:val="00FE38AB"/>
    <w:rsid w:val="00FF3D1D"/>
    <w:rsid w:val="00FF51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8F6147-425A-446B-B4C7-221A66A8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6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2769"/>
    <w:pPr>
      <w:tabs>
        <w:tab w:val="center" w:pos="4419"/>
        <w:tab w:val="right" w:pos="8838"/>
      </w:tabs>
    </w:pPr>
  </w:style>
  <w:style w:type="character" w:customStyle="1" w:styleId="EncabezadoCar">
    <w:name w:val="Encabezado Car"/>
    <w:basedOn w:val="Fuentedeprrafopredeter"/>
    <w:link w:val="Encabezado"/>
    <w:uiPriority w:val="99"/>
    <w:rsid w:val="00372769"/>
  </w:style>
  <w:style w:type="paragraph" w:styleId="Piedepgina">
    <w:name w:val="footer"/>
    <w:basedOn w:val="Normal"/>
    <w:link w:val="PiedepginaCar"/>
    <w:uiPriority w:val="99"/>
    <w:unhideWhenUsed/>
    <w:rsid w:val="00372769"/>
    <w:pPr>
      <w:tabs>
        <w:tab w:val="center" w:pos="4419"/>
        <w:tab w:val="right" w:pos="8838"/>
      </w:tabs>
    </w:pPr>
  </w:style>
  <w:style w:type="character" w:customStyle="1" w:styleId="PiedepginaCar">
    <w:name w:val="Pie de página Car"/>
    <w:basedOn w:val="Fuentedeprrafopredeter"/>
    <w:link w:val="Piedepgina"/>
    <w:uiPriority w:val="99"/>
    <w:rsid w:val="00372769"/>
  </w:style>
  <w:style w:type="paragraph" w:styleId="Prrafodelista">
    <w:name w:val="List Paragraph"/>
    <w:basedOn w:val="Normal"/>
    <w:uiPriority w:val="34"/>
    <w:qFormat/>
    <w:rsid w:val="00372769"/>
    <w:pPr>
      <w:spacing w:after="160" w:line="259" w:lineRule="auto"/>
      <w:ind w:left="720"/>
      <w:contextualSpacing/>
    </w:pPr>
    <w:rPr>
      <w:rFonts w:asciiTheme="minorHAnsi" w:eastAsiaTheme="minorHAnsi" w:hAnsiTheme="minorHAnsi" w:cstheme="minorBidi"/>
      <w:sz w:val="22"/>
      <w:szCs w:val="22"/>
      <w:lang w:val="es-PE" w:eastAsia="en-US"/>
    </w:rPr>
  </w:style>
  <w:style w:type="paragraph" w:customStyle="1" w:styleId="Default">
    <w:name w:val="Default"/>
    <w:rsid w:val="0037276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DC1D40"/>
    <w:rPr>
      <w:sz w:val="16"/>
      <w:szCs w:val="16"/>
    </w:rPr>
  </w:style>
  <w:style w:type="paragraph" w:styleId="Textocomentario">
    <w:name w:val="annotation text"/>
    <w:basedOn w:val="Normal"/>
    <w:link w:val="TextocomentarioCar"/>
    <w:uiPriority w:val="99"/>
    <w:semiHidden/>
    <w:unhideWhenUsed/>
    <w:rsid w:val="00DC1D40"/>
    <w:rPr>
      <w:sz w:val="20"/>
      <w:szCs w:val="20"/>
    </w:rPr>
  </w:style>
  <w:style w:type="character" w:customStyle="1" w:styleId="TextocomentarioCar">
    <w:name w:val="Texto comentario Car"/>
    <w:basedOn w:val="Fuentedeprrafopredeter"/>
    <w:link w:val="Textocomentario"/>
    <w:uiPriority w:val="99"/>
    <w:semiHidden/>
    <w:rsid w:val="00DC1D4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D40"/>
    <w:rPr>
      <w:b/>
      <w:bCs/>
    </w:rPr>
  </w:style>
  <w:style w:type="character" w:customStyle="1" w:styleId="AsuntodelcomentarioCar">
    <w:name w:val="Asunto del comentario Car"/>
    <w:basedOn w:val="TextocomentarioCar"/>
    <w:link w:val="Asuntodelcomentario"/>
    <w:uiPriority w:val="99"/>
    <w:semiHidden/>
    <w:rsid w:val="00DC1D40"/>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C1D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D40"/>
    <w:rPr>
      <w:rFonts w:ascii="Segoe UI" w:eastAsia="Times New Roman" w:hAnsi="Segoe UI" w:cs="Segoe UI"/>
      <w:sz w:val="18"/>
      <w:szCs w:val="18"/>
      <w:lang w:val="es-ES" w:eastAsia="es-ES"/>
    </w:rPr>
  </w:style>
  <w:style w:type="character" w:styleId="Textodelmarcadordeposicin">
    <w:name w:val="Placeholder Text"/>
    <w:basedOn w:val="Fuentedeprrafopredeter"/>
    <w:uiPriority w:val="99"/>
    <w:semiHidden/>
    <w:rsid w:val="006660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C87FB3BF115B469A4ED9E6F367C00B" ma:contentTypeVersion="23" ma:contentTypeDescription="Crear nuevo documento." ma:contentTypeScope="" ma:versionID="f283d2c8a1aed2cd2089e642525413e4">
  <xsd:schema xmlns:xsd="http://www.w3.org/2001/XMLSchema" xmlns:xs="http://www.w3.org/2001/XMLSchema" xmlns:p="http://schemas.microsoft.com/office/2006/metadata/properties" xmlns:ns2="6a98ec79-da7b-4f77-9b34-ddf30c6541c7" xmlns:ns3="b674dc15-50d7-4bd7-b586-10f281dd6e98" targetNamespace="http://schemas.microsoft.com/office/2006/metadata/properties" ma:root="true" ma:fieldsID="616213a84039298293f81bff637bf6b9" ns2:_="" ns3:_="">
    <xsd:import namespace="6a98ec79-da7b-4f77-9b34-ddf30c6541c7"/>
    <xsd:import namespace="b674dc15-50d7-4bd7-b586-10f281dd6e98"/>
    <xsd:element name="properties">
      <xsd:complexType>
        <xsd:sequence>
          <xsd:element name="documentManagement">
            <xsd:complexType>
              <xsd:all>
                <xsd:element ref="ns2:Documento_x0020_de_x0020_recepci_x00f3_n" minOccurs="0"/>
                <xsd:element ref="ns2:Antecedentes" minOccurs="0"/>
                <xsd:element ref="ns2:Asunto" minOccurs="0"/>
                <xsd:element ref="ns2:AsignadoA" minOccurs="0"/>
                <xsd:element ref="ns2:Fecha_x0020_de_x0020_Asignaci_x00f3_n" minOccurs="0"/>
                <xsd:element ref="ns2:Documentos_x0020_relacionados" minOccurs="0"/>
                <xsd:element ref="ns2:Estado_x0020_de_x0020_Tramite" minOccurs="0"/>
                <xsd:element ref="ns2:Fecha_x0020_recepci_x00f3_n" minOccurs="0"/>
                <xsd:element ref="ns2:Proyecto_x0020_de_x0020_Ley" minOccurs="0"/>
                <xsd:element ref="ns2:Anio" minOccurs="0"/>
                <xsd:element ref="ns2:Origen_x0020_documento" minOccurs="0"/>
                <xsd:element ref="ns2:Tipo_x0020_proyecto_x0020_normativo" minOccurs="0"/>
                <xsd:element ref="ns2:Norma_x0020_Emitida"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8ec79-da7b-4f77-9b34-ddf30c6541c7" elementFormDefault="qualified">
    <xsd:import namespace="http://schemas.microsoft.com/office/2006/documentManagement/types"/>
    <xsd:import namespace="http://schemas.microsoft.com/office/infopath/2007/PartnerControls"/>
    <xsd:element name="Documento_x0020_de_x0020_recepci_x00f3_n" ma:index="2" nillable="true" ma:displayName="Documento de recepción" ma:internalName="Documento_x0020_de_x0020_recepci_x00f3_n">
      <xsd:simpleType>
        <xsd:restriction base="dms:Text">
          <xsd:maxLength value="255"/>
        </xsd:restriction>
      </xsd:simpleType>
    </xsd:element>
    <xsd:element name="Antecedentes" ma:index="3" nillable="true" ma:displayName="Archivos" ma:indexed="true" ma:list="{9ddb9250-0900-4559-8906-04d24f1d2d4e}" ma:internalName="Antecedentes" ma:showField="Title">
      <xsd:simpleType>
        <xsd:restriction base="dms:Lookup"/>
      </xsd:simpleType>
    </xsd:element>
    <xsd:element name="Asunto" ma:index="10" nillable="true" ma:displayName="Asunto" ma:internalName="Asunto">
      <xsd:simpleType>
        <xsd:restriction base="dms:Note">
          <xsd:maxLength value="255"/>
        </xsd:restriction>
      </xsd:simpleType>
    </xsd:element>
    <xsd:element name="AsignadoA" ma:index="11" nillable="true" ma:displayName="AsignadoA" ma:format="Dropdown" ma:internalName="AsignadoA">
      <xsd:simpleType>
        <xsd:restriction base="dms:Choice">
          <xsd:enumeration value="Alarcón Solis Edith"/>
          <xsd:enumeration value="Franco Guevara Samuel"/>
          <xsd:enumeration value="Ledesma Vilchez Ivan Genaro"/>
          <xsd:enumeration value="Medina Zavala Juan Leopoldo"/>
          <xsd:enumeration value="Quiñones Duran MIlldred Maria"/>
          <xsd:enumeration value="Ruiz Calderon Roberto"/>
          <xsd:enumeration value="Samanamu Loayza Julia Rossana"/>
          <xsd:enumeration value="Santillan Valdivia Gladys Angelita"/>
          <xsd:enumeration value="Vergara Leon Benjamin"/>
        </xsd:restriction>
      </xsd:simpleType>
    </xsd:element>
    <xsd:element name="Fecha_x0020_de_x0020_Asignaci_x00f3_n" ma:index="12" nillable="true" ma:displayName="Fecha de Asignación" ma:format="DateOnly" ma:internalName="Fecha_x0020_de_x0020_Asignaci_x00f3_n">
      <xsd:simpleType>
        <xsd:restriction base="dms:DateTime"/>
      </xsd:simpleType>
    </xsd:element>
    <xsd:element name="Documentos_x0020_relacionados" ma:index="13" nillable="true" ma:displayName="Documentos relacionados" ma:internalName="Documentos_x0020_relacionados">
      <xsd:simpleType>
        <xsd:restriction base="dms:Note">
          <xsd:maxLength value="255"/>
        </xsd:restriction>
      </xsd:simpleType>
    </xsd:element>
    <xsd:element name="Estado_x0020_de_x0020_Tramite" ma:index="14" nillable="true" ma:displayName="Estado de Tramite" ma:default="Congreso" ma:format="Dropdown" ma:internalName="Estado_x0020_de_x0020_Tramite">
      <xsd:simpleType>
        <xsd:restriction base="dms:Choice">
          <xsd:enumeration value="Congreso"/>
          <xsd:enumeration value="Gerencia de Normas Aduaneras"/>
          <xsd:enumeration value="Intendencia Nacional Juridico Aduanera"/>
          <xsd:enumeration value="Ministerio de Economia y Finanzas"/>
          <xsd:enumeration value="Superintendencia Nacional"/>
          <xsd:enumeration value="Superintendencia Nacional Adjunta de Aduanas"/>
        </xsd:restriction>
      </xsd:simpleType>
    </xsd:element>
    <xsd:element name="Fecha_x0020_recepci_x00f3_n" ma:index="15" nillable="true" ma:displayName="Fecha de Expediente" ma:format="DateOnly" ma:internalName="Fecha_x0020_recepci_x00f3_n">
      <xsd:simpleType>
        <xsd:restriction base="dms:DateTime"/>
      </xsd:simpleType>
    </xsd:element>
    <xsd:element name="Proyecto_x0020_de_x0020_Ley" ma:index="16" nillable="true" ma:displayName="Proyecto de Ley" ma:internalName="Proyecto_x0020_de_x0020_Ley">
      <xsd:simpleType>
        <xsd:restriction base="dms:Note">
          <xsd:maxLength value="255"/>
        </xsd:restriction>
      </xsd:simpleType>
    </xsd:element>
    <xsd:element name="Anio" ma:index="17" nillable="true" ma:displayName="Anio" ma:format="Dropdown" ma:internalName="Anio">
      <xsd:simpleType>
        <xsd:restriction base="dms:Choice">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Origen_x0020_documento" ma:index="18" nillable="true" ma:displayName="Origen documento" ma:format="Dropdown" ma:internalName="Origen_x0020_documento">
      <xsd:simpleType>
        <xsd:restriction base="dms:Choice">
          <xsd:enumeration value="Congreso"/>
          <xsd:enumeration value="INCA"/>
          <xsd:enumeration value="INDIA"/>
          <xsd:enumeration value="Intendencia de Aduana Marítima del Callao"/>
          <xsd:enumeration value="Ministerio de Agricultura"/>
          <xsd:enumeration value="Ministerio de Economía y Finanzas"/>
          <xsd:enumeration value="Ministerio de la Producción"/>
          <xsd:enumeration value="Ministerio de Relaciones Exteriores"/>
        </xsd:restriction>
      </xsd:simpleType>
    </xsd:element>
    <xsd:element name="Tipo_x0020_proyecto_x0020_normativo" ma:index="19" nillable="true" ma:displayName="Tipo proyecto normativo" ma:format="Dropdown" ma:internalName="Tipo_x0020_proyecto_x0020_normativo">
      <xsd:simpleType>
        <xsd:restriction base="dms:Choice">
          <xsd:enumeration value="Decreto Supremo"/>
          <xsd:enumeration value="Decreto Legislativo"/>
          <xsd:enumeration value="Decreto de Urgencia"/>
          <xsd:enumeration value="Ley"/>
          <xsd:enumeration value="Resolución de Superintendencia"/>
          <xsd:enumeration value="Resolución de Intendencia"/>
          <xsd:enumeration value="Resolución Ministerial"/>
        </xsd:restriction>
      </xsd:simpleType>
    </xsd:element>
    <xsd:element name="Norma_x0020_Emitida" ma:index="20" nillable="true" ma:displayName="Norma Emitida" ma:internalName="Norma_x0020_Emitida">
      <xsd:simpleType>
        <xsd:restriction base="dms:Note">
          <xsd:maxLength value="255"/>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4dc15-50d7-4bd7-b586-10f281dd6e98"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o_x0020_de_x0020_recepci_x00f3_n xmlns="6a98ec79-da7b-4f77-9b34-ddf30c6541c7" xsi:nil="true"/>
    <Anio xmlns="6a98ec79-da7b-4f77-9b34-ddf30c6541c7" xsi:nil="true"/>
    <Tipo_x0020_proyecto_x0020_normativo xmlns="6a98ec79-da7b-4f77-9b34-ddf30c6541c7" xsi:nil="true"/>
    <Fecha_x0020_de_x0020_Asignaci_x00f3_n xmlns="6a98ec79-da7b-4f77-9b34-ddf30c6541c7" xsi:nil="true"/>
    <Estado_x0020_de_x0020_Tramite xmlns="6a98ec79-da7b-4f77-9b34-ddf30c6541c7">Congreso</Estado_x0020_de_x0020_Tramite>
    <Proyecto_x0020_de_x0020_Ley xmlns="6a98ec79-da7b-4f77-9b34-ddf30c6541c7" xsi:nil="true"/>
    <Norma_x0020_Emitida xmlns="6a98ec79-da7b-4f77-9b34-ddf30c6541c7" xsi:nil="true"/>
    <Origen_x0020_documento xmlns="6a98ec79-da7b-4f77-9b34-ddf30c6541c7" xsi:nil="true"/>
    <AsignadoA xmlns="6a98ec79-da7b-4f77-9b34-ddf30c6541c7" xsi:nil="true"/>
    <Asunto xmlns="6a98ec79-da7b-4f77-9b34-ddf30c6541c7" xsi:nil="true"/>
    <Antecedentes xmlns="6a98ec79-da7b-4f77-9b34-ddf30c6541c7" xsi:nil="true"/>
    <Fecha_x0020_recepci_x00f3_n xmlns="6a98ec79-da7b-4f77-9b34-ddf30c6541c7" xsi:nil="true"/>
    <Documentos_x0020_relacionados xmlns="6a98ec79-da7b-4f77-9b34-ddf30c6541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7B03-2EF2-4E69-BF99-13C65D5BF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8ec79-da7b-4f77-9b34-ddf30c6541c7"/>
    <ds:schemaRef ds:uri="b674dc15-50d7-4bd7-b586-10f281dd6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A612D-C1FE-4A51-AC9A-608D49D5F9C9}">
  <ds:schemaRefs>
    <ds:schemaRef ds:uri="http://schemas.microsoft.com/office/2006/metadata/properties"/>
    <ds:schemaRef ds:uri="http://schemas.microsoft.com/office/infopath/2007/PartnerControls"/>
    <ds:schemaRef ds:uri="6a98ec79-da7b-4f77-9b34-ddf30c6541c7"/>
  </ds:schemaRefs>
</ds:datastoreItem>
</file>

<file path=customXml/itemProps3.xml><?xml version="1.0" encoding="utf-8"?>
<ds:datastoreItem xmlns:ds="http://schemas.openxmlformats.org/officeDocument/2006/customXml" ds:itemID="{66C24971-56E5-44CE-9AC6-19C4F4B9D8EC}">
  <ds:schemaRefs>
    <ds:schemaRef ds:uri="http://schemas.microsoft.com/sharepoint/v3/contenttype/forms"/>
  </ds:schemaRefs>
</ds:datastoreItem>
</file>

<file path=customXml/itemProps4.xml><?xml version="1.0" encoding="utf-8"?>
<ds:datastoreItem xmlns:ds="http://schemas.openxmlformats.org/officeDocument/2006/customXml" ds:itemID="{D943AB7A-9EA4-4ECB-860E-68D3B6B4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1754</Words>
  <Characters>9647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Quineche Figueroa Jose Martin</dc:creator>
  <cp:lastModifiedBy>Thompson Loyola, Franklin</cp:lastModifiedBy>
  <cp:revision>5</cp:revision>
  <cp:lastPrinted>2019-05-27T22:10:00Z</cp:lastPrinted>
  <dcterms:created xsi:type="dcterms:W3CDTF">2019-06-01T05:14:00Z</dcterms:created>
  <dcterms:modified xsi:type="dcterms:W3CDTF">2019-06-01T05:37:00Z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0x010100CCC87FB3BF115B469A4ED9E6F367C00B</vt:lpwstr>
  </property>
</Properties>
</file>